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2073" w14:textId="77777777" w:rsidR="004D01B2" w:rsidRDefault="004D01B2">
      <w:pPr>
        <w:spacing w:after="177" w:line="240" w:lineRule="auto"/>
        <w:ind w:left="0" w:right="15" w:firstLine="0"/>
        <w:jc w:val="center"/>
        <w:rPr>
          <w:lang w:val="cs-CZ"/>
        </w:rPr>
      </w:pPr>
      <w:r>
        <w:rPr>
          <w:b/>
          <w:lang w:val="cs-CZ"/>
        </w:rPr>
        <w:t xml:space="preserve">INFORMAČNÍ POVINNOST </w:t>
      </w:r>
    </w:p>
    <w:p w14:paraId="099AC0B6" w14:textId="77777777" w:rsidR="004D01B2" w:rsidRDefault="004D01B2">
      <w:pPr>
        <w:spacing w:after="177" w:line="240" w:lineRule="auto"/>
        <w:ind w:left="120" w:right="0" w:firstLine="0"/>
        <w:rPr>
          <w:lang w:val="cs-CZ"/>
        </w:rPr>
      </w:pPr>
      <w:r>
        <w:rPr>
          <w:lang w:val="cs-CZ"/>
        </w:rPr>
        <w:t xml:space="preserve">Informační povinnost vyplývající z nařízení Evropského parlamentu a Rady (EU) 2016/679 ze dne 27. dubna 2016 o ochraně fyzických osob v souvislosti se zpracováním osobních údajů a o volném pohybu těchto údajů a o zrušení směrnice 95/46/ES (GDPR). Tuto informační povinnost je třeba číst vždy společně s Obecnými zásadami ochrany osobních údajů a soukromí společnosti Toyota / Lexus („Obecné zásady ochrany osobních údajů“), které popisují obecné zásady zpracování osobních údajů.   </w:t>
      </w:r>
    </w:p>
    <w:p w14:paraId="10DFAD02" w14:textId="77777777" w:rsidR="004D01B2" w:rsidRDefault="004D01B2">
      <w:pPr>
        <w:spacing w:line="240" w:lineRule="auto"/>
        <w:ind w:left="120" w:right="0" w:firstLine="0"/>
        <w:jc w:val="left"/>
        <w:rPr>
          <w:lang w:val="cs-CZ"/>
        </w:rPr>
      </w:pPr>
      <w:r>
        <w:rPr>
          <w:lang w:val="cs-CZ"/>
        </w:rPr>
        <w:t>Tato informační povinnost se týká zpracování vašich osobních údajů za účelem:</w:t>
      </w:r>
    </w:p>
    <w:p w14:paraId="6FFCE39D" w14:textId="77777777" w:rsidR="004C4AAD" w:rsidRDefault="004C4AAD" w:rsidP="004C4AAD">
      <w:pPr>
        <w:numPr>
          <w:ilvl w:val="0"/>
          <w:numId w:val="1"/>
        </w:numPr>
        <w:spacing w:after="36" w:line="240" w:lineRule="auto"/>
        <w:ind w:left="709" w:right="106" w:hanging="244"/>
        <w:rPr>
          <w:lang w:val="cs-CZ"/>
        </w:rPr>
      </w:pPr>
      <w:r>
        <w:rPr>
          <w:lang w:val="cs-CZ"/>
        </w:rPr>
        <w:t>poskytování našich výrobků a služeb,</w:t>
      </w:r>
    </w:p>
    <w:p w14:paraId="53B4FF96" w14:textId="77777777" w:rsidR="004C4AAD" w:rsidRPr="004C4AAD" w:rsidRDefault="004D01B2" w:rsidP="004C4AAD">
      <w:pPr>
        <w:numPr>
          <w:ilvl w:val="0"/>
          <w:numId w:val="1"/>
        </w:numPr>
        <w:spacing w:after="36" w:line="240" w:lineRule="auto"/>
        <w:ind w:left="709" w:right="106" w:hanging="244"/>
        <w:rPr>
          <w:lang w:val="cs-CZ"/>
        </w:rPr>
      </w:pPr>
      <w:r w:rsidRPr="004C4AAD">
        <w:rPr>
          <w:lang w:val="cs-CZ"/>
        </w:rPr>
        <w:t xml:space="preserve">zodpovídání vašich dotazů, </w:t>
      </w:r>
    </w:p>
    <w:p w14:paraId="61BDF994" w14:textId="77777777" w:rsidR="004C4AAD" w:rsidRPr="004C4AAD" w:rsidRDefault="004D01B2" w:rsidP="004C4AAD">
      <w:pPr>
        <w:numPr>
          <w:ilvl w:val="0"/>
          <w:numId w:val="1"/>
        </w:numPr>
        <w:spacing w:after="36" w:line="240" w:lineRule="auto"/>
        <w:ind w:left="709" w:right="106" w:hanging="244"/>
        <w:rPr>
          <w:lang w:val="cs-CZ"/>
        </w:rPr>
      </w:pPr>
      <w:r w:rsidRPr="004C4AAD">
        <w:rPr>
          <w:lang w:val="cs-CZ"/>
        </w:rPr>
        <w:t>efektivního řízení vztahů a kontaktů s námi a dalšími subjekty ze skupiny Toyota a</w:t>
      </w:r>
    </w:p>
    <w:p w14:paraId="501C85AC" w14:textId="77777777" w:rsidR="004D01B2" w:rsidRPr="004C4AAD" w:rsidRDefault="004D01B2" w:rsidP="004C4AAD">
      <w:pPr>
        <w:numPr>
          <w:ilvl w:val="0"/>
          <w:numId w:val="1"/>
        </w:numPr>
        <w:spacing w:after="175" w:line="240" w:lineRule="auto"/>
        <w:ind w:left="709" w:right="106" w:hanging="244"/>
        <w:rPr>
          <w:lang w:val="cs-CZ"/>
        </w:rPr>
      </w:pPr>
      <w:r w:rsidRPr="004C4AAD">
        <w:rPr>
          <w:lang w:val="cs-CZ"/>
        </w:rPr>
        <w:t xml:space="preserve">pokud k tomu dáte souhlas, abychom vám mohli zasílat určitá marketingová / obchodní sdělení a pozvánky na určité průzkumy trhu. </w:t>
      </w:r>
    </w:p>
    <w:p w14:paraId="7140E854" w14:textId="77777777" w:rsidR="004D01B2" w:rsidRDefault="004D01B2">
      <w:pPr>
        <w:spacing w:after="179" w:line="240" w:lineRule="auto"/>
        <w:ind w:left="115" w:right="0"/>
        <w:jc w:val="left"/>
        <w:rPr>
          <w:lang w:val="cs-CZ"/>
        </w:rPr>
      </w:pPr>
      <w:r>
        <w:rPr>
          <w:b/>
          <w:i/>
          <w:lang w:val="cs-CZ"/>
        </w:rPr>
        <w:t xml:space="preserve">Jaké osobní údaje shromažďujeme? </w:t>
      </w:r>
    </w:p>
    <w:p w14:paraId="621DDE57" w14:textId="77777777" w:rsidR="004D01B2" w:rsidRDefault="004D01B2">
      <w:pPr>
        <w:spacing w:line="240" w:lineRule="auto"/>
        <w:ind w:right="106"/>
        <w:rPr>
          <w:lang w:val="cs-CZ"/>
        </w:rPr>
      </w:pPr>
      <w:r>
        <w:rPr>
          <w:lang w:val="cs-CZ"/>
        </w:rPr>
        <w:t>Shromažďujeme mimo jiné následující kategorie osobních údajů:</w:t>
      </w:r>
    </w:p>
    <w:p w14:paraId="2EE7AB50" w14:textId="77777777" w:rsidR="004D01B2" w:rsidRDefault="004D01B2" w:rsidP="004C4AAD">
      <w:pPr>
        <w:numPr>
          <w:ilvl w:val="0"/>
          <w:numId w:val="9"/>
        </w:numPr>
        <w:spacing w:line="240" w:lineRule="auto"/>
        <w:ind w:left="709" w:right="106" w:hanging="229"/>
        <w:rPr>
          <w:lang w:val="cs-CZ"/>
        </w:rPr>
      </w:pPr>
      <w:r>
        <w:rPr>
          <w:lang w:val="cs-CZ"/>
        </w:rPr>
        <w:t>jméno, příjmení a forma oslovení (paní, pan),</w:t>
      </w:r>
    </w:p>
    <w:p w14:paraId="08A3F1A2" w14:textId="77777777" w:rsidR="004D01B2" w:rsidRDefault="004D01B2" w:rsidP="004C4AAD">
      <w:pPr>
        <w:numPr>
          <w:ilvl w:val="0"/>
          <w:numId w:val="9"/>
        </w:numPr>
        <w:spacing w:line="240" w:lineRule="auto"/>
        <w:ind w:left="709" w:right="106" w:hanging="229"/>
        <w:rPr>
          <w:lang w:val="cs-CZ"/>
        </w:rPr>
      </w:pPr>
      <w:r>
        <w:rPr>
          <w:lang w:val="cs-CZ"/>
        </w:rPr>
        <w:t>kontaktní údaje (např. korespondenční adresa, e-mailová adresa a telefonní číslo),</w:t>
      </w:r>
    </w:p>
    <w:p w14:paraId="147997F7" w14:textId="77777777" w:rsidR="004D01B2" w:rsidRDefault="004D01B2" w:rsidP="004C4AAD">
      <w:pPr>
        <w:numPr>
          <w:ilvl w:val="0"/>
          <w:numId w:val="9"/>
        </w:numPr>
        <w:spacing w:line="240" w:lineRule="auto"/>
        <w:ind w:left="709" w:right="106" w:hanging="229"/>
        <w:rPr>
          <w:lang w:val="cs-CZ"/>
        </w:rPr>
      </w:pPr>
      <w:r>
        <w:rPr>
          <w:lang w:val="cs-CZ"/>
        </w:rPr>
        <w:t>údaje potřebné k identifikaci (daňové identifikační číslo, číslo PESEL nebo registrační značka vašeho vozidla),</w:t>
      </w:r>
    </w:p>
    <w:p w14:paraId="17C7967B" w14:textId="77777777" w:rsidR="004D01B2" w:rsidRDefault="004D01B2" w:rsidP="004C4AAD">
      <w:pPr>
        <w:numPr>
          <w:ilvl w:val="0"/>
          <w:numId w:val="9"/>
        </w:numPr>
        <w:spacing w:line="240" w:lineRule="auto"/>
        <w:ind w:left="709" w:right="106" w:hanging="229"/>
        <w:rPr>
          <w:lang w:val="cs-CZ"/>
        </w:rPr>
      </w:pPr>
      <w:r>
        <w:rPr>
          <w:lang w:val="cs-CZ"/>
        </w:rPr>
        <w:t xml:space="preserve">informace týkající se účtu </w:t>
      </w:r>
      <w:proofErr w:type="spellStart"/>
      <w:r>
        <w:rPr>
          <w:lang w:val="cs-CZ"/>
        </w:rPr>
        <w:t>MyT</w:t>
      </w:r>
      <w:proofErr w:type="spellEnd"/>
      <w:r>
        <w:rPr>
          <w:lang w:val="cs-CZ"/>
        </w:rPr>
        <w:t xml:space="preserve"> / </w:t>
      </w:r>
      <w:proofErr w:type="spellStart"/>
      <w:r>
        <w:rPr>
          <w:lang w:val="cs-CZ"/>
        </w:rPr>
        <w:t>LexusLink</w:t>
      </w:r>
      <w:proofErr w:type="spellEnd"/>
      <w:r>
        <w:rPr>
          <w:lang w:val="cs-CZ"/>
        </w:rPr>
        <w:t>,</w:t>
      </w:r>
    </w:p>
    <w:p w14:paraId="5EE4A58D" w14:textId="77777777" w:rsidR="004D01B2" w:rsidRDefault="004D01B2" w:rsidP="004C4AAD">
      <w:pPr>
        <w:numPr>
          <w:ilvl w:val="0"/>
          <w:numId w:val="9"/>
        </w:numPr>
        <w:spacing w:line="240" w:lineRule="auto"/>
        <w:ind w:left="709" w:right="106" w:hanging="229"/>
        <w:rPr>
          <w:lang w:val="cs-CZ"/>
        </w:rPr>
      </w:pPr>
      <w:r>
        <w:rPr>
          <w:lang w:val="cs-CZ"/>
        </w:rPr>
        <w:t>informace o interakcích mezi vámi a námi, jako je váš vztah k nám a historie transakcí s námi, včetně např. návštěv u prodejců, nákupů, uložených konfigurací vozů, návštěv za účelem opravy a údržby, kontaktů s námi, vašich dotazů, žádostí, požadavků a stížností adresovaných nám a historie jejich vyřizování,</w:t>
      </w:r>
    </w:p>
    <w:p w14:paraId="04B00D42" w14:textId="77777777" w:rsidR="004D01B2" w:rsidRDefault="004D01B2" w:rsidP="004C4AAD">
      <w:pPr>
        <w:numPr>
          <w:ilvl w:val="0"/>
          <w:numId w:val="9"/>
        </w:numPr>
        <w:spacing w:line="240" w:lineRule="auto"/>
        <w:ind w:left="709" w:right="106" w:hanging="229"/>
        <w:rPr>
          <w:lang w:val="cs-CZ"/>
        </w:rPr>
      </w:pPr>
      <w:r>
        <w:rPr>
          <w:lang w:val="cs-CZ"/>
        </w:rPr>
        <w:t>informace o vašem vozidle Toyota / Lexus (např. VIN, datum převzetí vozidla Toyota / Lexus, počet najetých kilometrů, diagnostické informace a informace týkající se údržby a oprav vozidla Toyota / Lexus,</w:t>
      </w:r>
    </w:p>
    <w:p w14:paraId="70F95A31" w14:textId="77777777" w:rsidR="004D01B2" w:rsidRDefault="004D01B2" w:rsidP="004C4AAD">
      <w:pPr>
        <w:numPr>
          <w:ilvl w:val="0"/>
          <w:numId w:val="9"/>
        </w:numPr>
        <w:spacing w:line="240" w:lineRule="auto"/>
        <w:ind w:left="709" w:right="106" w:hanging="229"/>
        <w:rPr>
          <w:lang w:val="cs-CZ"/>
        </w:rPr>
      </w:pPr>
      <w:r>
        <w:rPr>
          <w:lang w:val="cs-CZ"/>
        </w:rPr>
        <w:t>informace o vašich zájmech a preferencích,</w:t>
      </w:r>
    </w:p>
    <w:p w14:paraId="2905F300" w14:textId="77777777" w:rsidR="004D01B2" w:rsidRDefault="004D01B2" w:rsidP="004C4AAD">
      <w:pPr>
        <w:numPr>
          <w:ilvl w:val="0"/>
          <w:numId w:val="9"/>
        </w:numPr>
        <w:spacing w:line="240" w:lineRule="auto"/>
        <w:ind w:left="709" w:right="106" w:hanging="229"/>
        <w:rPr>
          <w:lang w:val="cs-CZ"/>
        </w:rPr>
      </w:pPr>
      <w:r>
        <w:rPr>
          <w:lang w:val="cs-CZ"/>
        </w:rPr>
        <w:t xml:space="preserve">informace o souhlasech, které jste nám udělili, a o naší správě těchto souhlasů (včetně například vedení registru odvolaných souhlasů).  </w:t>
      </w:r>
    </w:p>
    <w:p w14:paraId="644821BC" w14:textId="77777777" w:rsidR="004D01B2" w:rsidRDefault="004D01B2">
      <w:pPr>
        <w:spacing w:line="240" w:lineRule="auto"/>
        <w:ind w:left="120" w:right="0" w:firstLine="0"/>
        <w:jc w:val="left"/>
        <w:rPr>
          <w:lang w:val="cs-CZ"/>
        </w:rPr>
      </w:pPr>
    </w:p>
    <w:p w14:paraId="3E43283A" w14:textId="77777777" w:rsidR="004D01B2" w:rsidRDefault="004D01B2">
      <w:pPr>
        <w:spacing w:line="240" w:lineRule="auto"/>
        <w:ind w:left="115" w:right="0"/>
        <w:jc w:val="left"/>
        <w:rPr>
          <w:lang w:val="cs-CZ"/>
        </w:rPr>
      </w:pPr>
      <w:r>
        <w:rPr>
          <w:b/>
          <w:i/>
          <w:lang w:val="cs-CZ"/>
        </w:rPr>
        <w:t xml:space="preserve">Kdo a jak vaše údaje zpracovává? </w:t>
      </w:r>
    </w:p>
    <w:p w14:paraId="316B075F" w14:textId="77777777" w:rsidR="004D01B2" w:rsidRDefault="004D01B2">
      <w:pPr>
        <w:spacing w:after="19" w:line="240" w:lineRule="auto"/>
        <w:ind w:left="0" w:right="0" w:firstLine="0"/>
        <w:jc w:val="left"/>
        <w:rPr>
          <w:lang w:val="cs-CZ"/>
        </w:rPr>
      </w:pPr>
      <w:r>
        <w:rPr>
          <w:lang w:val="cs-CZ"/>
        </w:rPr>
        <w:t xml:space="preserve"> </w:t>
      </w:r>
    </w:p>
    <w:p w14:paraId="72069A3B" w14:textId="77777777" w:rsidR="004D01B2" w:rsidRDefault="004D01B2">
      <w:pPr>
        <w:numPr>
          <w:ilvl w:val="0"/>
          <w:numId w:val="2"/>
        </w:numPr>
        <w:spacing w:after="5" w:line="240" w:lineRule="auto"/>
        <w:ind w:right="0" w:hanging="283"/>
        <w:rPr>
          <w:lang w:val="cs-CZ"/>
        </w:rPr>
      </w:pPr>
      <w:r>
        <w:rPr>
          <w:b/>
          <w:lang w:val="cs-CZ"/>
        </w:rPr>
        <w:t xml:space="preserve">Správce údajů plus účely a právní důvody: </w:t>
      </w:r>
    </w:p>
    <w:p w14:paraId="0257B7A8" w14:textId="77777777" w:rsidR="004D01B2" w:rsidRDefault="004D01B2">
      <w:pPr>
        <w:spacing w:line="240" w:lineRule="auto"/>
        <w:ind w:left="0" w:right="0" w:firstLine="0"/>
        <w:jc w:val="left"/>
        <w:rPr>
          <w:lang w:val="cs-CZ"/>
        </w:rPr>
      </w:pPr>
      <w:r>
        <w:rPr>
          <w:lang w:val="cs-CZ"/>
        </w:rPr>
        <w:t xml:space="preserve"> </w:t>
      </w:r>
      <w:r>
        <w:rPr>
          <w:b/>
          <w:lang w:val="cs-CZ"/>
        </w:rPr>
        <w:t xml:space="preserve"> </w:t>
      </w:r>
    </w:p>
    <w:p w14:paraId="7A2D62FF" w14:textId="77777777" w:rsidR="004D01B2" w:rsidRDefault="004D01B2">
      <w:pPr>
        <w:spacing w:line="240" w:lineRule="auto"/>
        <w:ind w:left="413" w:right="106"/>
        <w:rPr>
          <w:lang w:val="cs-CZ"/>
        </w:rPr>
      </w:pPr>
      <w:r>
        <w:rPr>
          <w:lang w:val="cs-CZ"/>
        </w:rPr>
        <w:t>Správci vašich osobních údajů jsou:</w:t>
      </w:r>
    </w:p>
    <w:p w14:paraId="3A3BCEF8" w14:textId="77777777" w:rsidR="004D01B2" w:rsidRDefault="004D01B2">
      <w:pPr>
        <w:spacing w:line="240" w:lineRule="auto"/>
        <w:ind w:left="0" w:right="0" w:firstLine="0"/>
        <w:jc w:val="left"/>
        <w:rPr>
          <w:lang w:val="cs-CZ"/>
        </w:rPr>
      </w:pPr>
      <w:r>
        <w:rPr>
          <w:lang w:val="cs-CZ"/>
        </w:rPr>
        <w:t xml:space="preserve"> </w:t>
      </w:r>
    </w:p>
    <w:p w14:paraId="237FD417" w14:textId="5A3D376D" w:rsidR="004D01B2" w:rsidRDefault="004D01B2">
      <w:pPr>
        <w:spacing w:after="5" w:line="240" w:lineRule="auto"/>
        <w:ind w:left="413" w:right="0"/>
        <w:rPr>
          <w:lang w:val="cs-CZ"/>
        </w:rPr>
      </w:pPr>
      <w:r>
        <w:rPr>
          <w:b/>
          <w:lang w:val="cs-CZ"/>
        </w:rPr>
        <w:t xml:space="preserve">Toyota </w:t>
      </w:r>
      <w:proofErr w:type="spellStart"/>
      <w:r>
        <w:rPr>
          <w:b/>
          <w:lang w:val="cs-CZ"/>
        </w:rPr>
        <w:t>Central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Europe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sp</w:t>
      </w:r>
      <w:proofErr w:type="spellEnd"/>
      <w:r>
        <w:rPr>
          <w:b/>
          <w:lang w:val="cs-CZ"/>
        </w:rPr>
        <w:t xml:space="preserve">. z </w:t>
      </w:r>
      <w:proofErr w:type="spellStart"/>
      <w:r>
        <w:rPr>
          <w:b/>
          <w:lang w:val="cs-CZ"/>
        </w:rPr>
        <w:t>o.o</w:t>
      </w:r>
      <w:proofErr w:type="spellEnd"/>
      <w:r>
        <w:rPr>
          <w:b/>
          <w:lang w:val="cs-CZ"/>
        </w:rPr>
        <w:t xml:space="preserve">., </w:t>
      </w:r>
      <w:r>
        <w:rPr>
          <w:lang w:val="cs-CZ"/>
        </w:rPr>
        <w:t xml:space="preserve">02-673 Varšava, 5 </w:t>
      </w:r>
      <w:proofErr w:type="spellStart"/>
      <w:r>
        <w:rPr>
          <w:lang w:val="cs-CZ"/>
        </w:rPr>
        <w:t>Konstruktorska</w:t>
      </w:r>
      <w:proofErr w:type="spellEnd"/>
      <w:r>
        <w:rPr>
          <w:lang w:val="cs-CZ"/>
        </w:rPr>
        <w:t xml:space="preserve"> ul. </w:t>
      </w:r>
      <w:r>
        <w:rPr>
          <w:b/>
          <w:lang w:val="cs-CZ"/>
        </w:rPr>
        <w:t>(TCE)</w:t>
      </w:r>
      <w:r>
        <w:rPr>
          <w:lang w:val="cs-CZ"/>
        </w:rPr>
        <w:t xml:space="preserve">, </w:t>
      </w:r>
      <w:r>
        <w:rPr>
          <w:b/>
          <w:lang w:val="cs-CZ"/>
        </w:rPr>
        <w:t xml:space="preserve">Toyota Motor </w:t>
      </w:r>
      <w:proofErr w:type="spellStart"/>
      <w:r>
        <w:rPr>
          <w:b/>
          <w:lang w:val="cs-CZ"/>
        </w:rPr>
        <w:t>Europe</w:t>
      </w:r>
      <w:proofErr w:type="spellEnd"/>
      <w:r>
        <w:rPr>
          <w:b/>
          <w:lang w:val="cs-CZ"/>
        </w:rPr>
        <w:t xml:space="preserve"> NV/SA, </w:t>
      </w:r>
      <w:r>
        <w:rPr>
          <w:lang w:val="cs-CZ"/>
        </w:rPr>
        <w:t xml:space="preserve">Avenue </w:t>
      </w:r>
      <w:proofErr w:type="spellStart"/>
      <w:r>
        <w:rPr>
          <w:lang w:val="cs-CZ"/>
        </w:rPr>
        <w:t>du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Bourget</w:t>
      </w:r>
      <w:proofErr w:type="spellEnd"/>
      <w:r>
        <w:rPr>
          <w:lang w:val="cs-CZ"/>
        </w:rPr>
        <w:t xml:space="preserve"> 60, B-1140 Brusel (Belgie) (</w:t>
      </w:r>
      <w:r>
        <w:rPr>
          <w:b/>
          <w:lang w:val="cs-CZ"/>
        </w:rPr>
        <w:t xml:space="preserve">TME) </w:t>
      </w:r>
      <w:r>
        <w:rPr>
          <w:lang w:val="cs-CZ"/>
        </w:rPr>
        <w:t xml:space="preserve">a </w:t>
      </w:r>
      <w:r w:rsidRPr="00113DE3">
        <w:rPr>
          <w:b/>
          <w:lang w:val="cs-CZ"/>
        </w:rPr>
        <w:t>vybraný autorizovaný prodejce značek Toyota a Lexus v</w:t>
      </w:r>
      <w:r w:rsidR="00366ECF" w:rsidRPr="00113DE3">
        <w:rPr>
          <w:b/>
          <w:lang w:val="cs-CZ"/>
        </w:rPr>
        <w:t> České republice</w:t>
      </w:r>
      <w:r w:rsidRPr="00113DE3">
        <w:rPr>
          <w:b/>
          <w:lang w:val="cs-CZ"/>
        </w:rPr>
        <w:t xml:space="preserve"> (</w:t>
      </w:r>
      <w:proofErr w:type="spellStart"/>
      <w:r w:rsidR="00C6197D" w:rsidRPr="00113DE3">
        <w:rPr>
          <w:b/>
          <w:lang w:val="cs-CZ"/>
        </w:rPr>
        <w:t>Louwman</w:t>
      </w:r>
      <w:proofErr w:type="spellEnd"/>
      <w:r w:rsidR="00C6197D" w:rsidRPr="00113DE3">
        <w:rPr>
          <w:b/>
          <w:lang w:val="cs-CZ"/>
        </w:rPr>
        <w:t xml:space="preserve"> Motor Praha, s.r.o.</w:t>
      </w:r>
      <w:r w:rsidRPr="00113DE3">
        <w:rPr>
          <w:b/>
          <w:lang w:val="cs-CZ"/>
        </w:rPr>
        <w:t>) - aktualizované adresáře a kontaktní údaje jsou uvedeny na těchto webových stránká</w:t>
      </w:r>
      <w:r w:rsidR="004C4AAD" w:rsidRPr="00113DE3">
        <w:rPr>
          <w:b/>
          <w:lang w:val="cs-CZ"/>
        </w:rPr>
        <w:t xml:space="preserve">ch </w:t>
      </w:r>
      <w:hyperlink r:id="rId8" w:history="1">
        <w:r w:rsidR="00366ECF" w:rsidRPr="00113DE3">
          <w:rPr>
            <w:rStyle w:val="Hypertextovodkaz"/>
            <w:b/>
            <w:lang w:val="cs-CZ"/>
          </w:rPr>
          <w:t>www.toyota.cz</w:t>
        </w:r>
      </w:hyperlink>
      <w:r w:rsidR="00366ECF" w:rsidRPr="00113DE3">
        <w:rPr>
          <w:b/>
          <w:lang w:val="cs-CZ"/>
        </w:rPr>
        <w:t xml:space="preserve"> / </w:t>
      </w:r>
      <w:hyperlink r:id="rId9" w:history="1">
        <w:r w:rsidR="00366ECF" w:rsidRPr="00113DE3">
          <w:rPr>
            <w:rStyle w:val="Hypertextovodkaz"/>
            <w:b/>
            <w:lang w:val="cs-CZ"/>
          </w:rPr>
          <w:t>www.lexus.cz</w:t>
        </w:r>
      </w:hyperlink>
      <w:r w:rsidR="00366ECF" w:rsidRPr="00113DE3">
        <w:rPr>
          <w:lang w:val="cs-CZ"/>
        </w:rPr>
        <w:t xml:space="preserve"> </w:t>
      </w:r>
      <w:r w:rsidRPr="00113DE3">
        <w:rPr>
          <w:lang w:val="cs-CZ"/>
        </w:rPr>
        <w:t>v rozsahu uvedeném níže.</w:t>
      </w:r>
      <w:r>
        <w:rPr>
          <w:lang w:val="cs-CZ"/>
        </w:rPr>
        <w:t xml:space="preserve"> </w:t>
      </w:r>
    </w:p>
    <w:p w14:paraId="79F84195" w14:textId="77777777" w:rsidR="004D01B2" w:rsidRDefault="004D01B2">
      <w:pPr>
        <w:spacing w:line="240" w:lineRule="auto"/>
        <w:ind w:left="403" w:right="0" w:firstLine="0"/>
        <w:jc w:val="left"/>
        <w:rPr>
          <w:lang w:val="cs-CZ"/>
        </w:rPr>
      </w:pPr>
      <w:r>
        <w:rPr>
          <w:lang w:val="cs-CZ"/>
        </w:rPr>
        <w:t xml:space="preserve"> </w:t>
      </w:r>
    </w:p>
    <w:p w14:paraId="43F8D90E" w14:textId="77777777" w:rsidR="004D01B2" w:rsidRDefault="004D01B2">
      <w:pPr>
        <w:spacing w:line="240" w:lineRule="auto"/>
        <w:ind w:left="413" w:right="0"/>
        <w:rPr>
          <w:lang w:val="cs-CZ"/>
        </w:rPr>
      </w:pPr>
      <w:r>
        <w:rPr>
          <w:lang w:val="cs-CZ"/>
        </w:rPr>
        <w:t xml:space="preserve">V závislosti na uděleném souhlasu a v případě nákupu výrobků Toyota a Lexus nebo poskytování služeb Toyota a Lexus zpracovávají </w:t>
      </w:r>
      <w:r>
        <w:rPr>
          <w:b/>
          <w:lang w:val="cs-CZ"/>
        </w:rPr>
        <w:t>správci</w:t>
      </w:r>
      <w:r>
        <w:rPr>
          <w:lang w:val="cs-CZ"/>
        </w:rPr>
        <w:t xml:space="preserve"> vaše osobní údaje za účelem a na následujícím právním základě: </w:t>
      </w:r>
    </w:p>
    <w:p w14:paraId="3CABC587" w14:textId="77777777" w:rsidR="004D01B2" w:rsidRDefault="004D01B2">
      <w:pPr>
        <w:spacing w:line="240" w:lineRule="auto"/>
        <w:ind w:left="403" w:right="0" w:firstLine="0"/>
        <w:jc w:val="left"/>
        <w:rPr>
          <w:lang w:val="cs-CZ"/>
        </w:rPr>
      </w:pPr>
      <w:r>
        <w:rPr>
          <w:lang w:val="cs-CZ"/>
        </w:rPr>
        <w:t xml:space="preserve"> </w:t>
      </w:r>
    </w:p>
    <w:p w14:paraId="24C5A4E9" w14:textId="77777777" w:rsidR="004D01B2" w:rsidRDefault="004D01B2">
      <w:pPr>
        <w:spacing w:line="240" w:lineRule="auto"/>
        <w:ind w:left="0" w:right="0" w:firstLine="0"/>
        <w:jc w:val="left"/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br w:type="page"/>
      </w:r>
    </w:p>
    <w:tbl>
      <w:tblPr>
        <w:tblW w:w="10634" w:type="dxa"/>
        <w:tblInd w:w="113" w:type="dxa"/>
        <w:tblCellMar>
          <w:top w:w="48" w:type="dxa"/>
          <w:right w:w="178" w:type="dxa"/>
        </w:tblCellMar>
        <w:tblLook w:val="04A0" w:firstRow="1" w:lastRow="0" w:firstColumn="1" w:lastColumn="0" w:noHBand="0" w:noVBand="1"/>
      </w:tblPr>
      <w:tblGrid>
        <w:gridCol w:w="6947"/>
        <w:gridCol w:w="3687"/>
      </w:tblGrid>
      <w:tr w:rsidR="004D01B2" w14:paraId="1E07F661" w14:textId="77777777">
        <w:trPr>
          <w:trHeight w:val="2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4274" w14:textId="77777777" w:rsidR="004D01B2" w:rsidRDefault="004D01B2">
            <w:pPr>
              <w:spacing w:line="240" w:lineRule="auto"/>
              <w:ind w:left="0" w:right="0" w:firstLine="0"/>
              <w:jc w:val="left"/>
              <w:rPr>
                <w:lang w:val="cs-CZ"/>
              </w:rPr>
            </w:pPr>
            <w:r>
              <w:rPr>
                <w:b/>
                <w:lang w:val="cs-CZ"/>
              </w:rPr>
              <w:lastRenderedPageBreak/>
              <w:t>Účel zpracování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44BE" w14:textId="77777777" w:rsidR="004D01B2" w:rsidRDefault="004D01B2">
            <w:pPr>
              <w:spacing w:line="240" w:lineRule="auto"/>
              <w:ind w:left="2" w:right="0" w:firstLine="0"/>
              <w:jc w:val="left"/>
              <w:rPr>
                <w:lang w:val="cs-CZ"/>
              </w:rPr>
            </w:pPr>
            <w:r>
              <w:rPr>
                <w:b/>
                <w:lang w:val="cs-CZ"/>
              </w:rPr>
              <w:t>Právní základ</w:t>
            </w:r>
          </w:p>
        </w:tc>
      </w:tr>
      <w:tr w:rsidR="004D01B2" w:rsidRPr="009A6FE8" w14:paraId="7D2BA167" w14:textId="77777777">
        <w:trPr>
          <w:trHeight w:val="784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BA69" w14:textId="77777777" w:rsidR="004D01B2" w:rsidRDefault="004D01B2">
            <w:pPr>
              <w:spacing w:after="24" w:line="240" w:lineRule="auto"/>
              <w:ind w:left="0" w:right="0" w:firstLine="0"/>
              <w:jc w:val="left"/>
              <w:rPr>
                <w:lang w:val="cs-CZ"/>
              </w:rPr>
            </w:pPr>
            <w:r>
              <w:rPr>
                <w:b/>
                <w:lang w:val="cs-CZ"/>
              </w:rPr>
              <w:t xml:space="preserve">Marketingová komunikace a průzkum trhu: </w:t>
            </w:r>
          </w:p>
          <w:p w14:paraId="02931974" w14:textId="77777777" w:rsidR="004D01B2" w:rsidRDefault="004D01B2" w:rsidP="004C4AAD">
            <w:pPr>
              <w:numPr>
                <w:ilvl w:val="0"/>
                <w:numId w:val="9"/>
              </w:numPr>
              <w:spacing w:after="47" w:line="240" w:lineRule="auto"/>
              <w:ind w:left="599" w:right="48" w:hanging="283"/>
              <w:rPr>
                <w:lang w:val="cs-CZ"/>
              </w:rPr>
            </w:pPr>
            <w:r>
              <w:rPr>
                <w:lang w:val="cs-CZ"/>
              </w:rPr>
              <w:t>Zasílání upomínek, které mohou obsahovat komerční obsah související s vozidlem Toyota / Lexus a s obnovením kterékoli z námi nabízených služeb (např. v souvislosti s technickými prohlídkami),</w:t>
            </w:r>
          </w:p>
          <w:p w14:paraId="6044194E" w14:textId="77777777" w:rsidR="004D01B2" w:rsidRDefault="004D01B2" w:rsidP="004C4AAD">
            <w:pPr>
              <w:numPr>
                <w:ilvl w:val="0"/>
                <w:numId w:val="9"/>
              </w:numPr>
              <w:spacing w:after="47" w:line="240" w:lineRule="auto"/>
              <w:ind w:left="599" w:right="48" w:hanging="283"/>
              <w:rPr>
                <w:lang w:val="cs-CZ"/>
              </w:rPr>
            </w:pPr>
            <w:r>
              <w:rPr>
                <w:lang w:val="cs-CZ"/>
              </w:rPr>
              <w:t>Naše přímá nabídka výrobků a služeb značek Toyota a Lexus (včetně nabídky modelů automobilů, dílů, příslušenství, ojetých automobilů a dalších výrobků a služeb značek Toyota a Lexus, jako např. silniční asistence, související služby a mobilní služby),</w:t>
            </w:r>
          </w:p>
          <w:p w14:paraId="2F8BBEF3" w14:textId="77777777" w:rsidR="004D01B2" w:rsidRDefault="004D01B2" w:rsidP="004C4AAD">
            <w:pPr>
              <w:numPr>
                <w:ilvl w:val="0"/>
                <w:numId w:val="9"/>
              </w:numPr>
              <w:spacing w:after="47" w:line="240" w:lineRule="auto"/>
              <w:ind w:left="599" w:right="48" w:hanging="283"/>
              <w:rPr>
                <w:lang w:val="cs-CZ"/>
              </w:rPr>
            </w:pPr>
            <w:r>
              <w:rPr>
                <w:lang w:val="cs-CZ"/>
              </w:rPr>
              <w:t>Pozvánky na námi pořádané akce (přímý marketing),</w:t>
            </w:r>
          </w:p>
          <w:p w14:paraId="1F293331" w14:textId="77777777" w:rsidR="004D01B2" w:rsidRDefault="004D01B2" w:rsidP="004C4AAD">
            <w:pPr>
              <w:numPr>
                <w:ilvl w:val="0"/>
                <w:numId w:val="9"/>
              </w:numPr>
              <w:spacing w:after="240" w:line="240" w:lineRule="auto"/>
              <w:ind w:left="599" w:right="48" w:hanging="283"/>
              <w:rPr>
                <w:lang w:val="cs-CZ"/>
              </w:rPr>
            </w:pPr>
            <w:r>
              <w:rPr>
                <w:lang w:val="cs-CZ"/>
              </w:rPr>
              <w:t xml:space="preserve">Zasílání dotazníků týkajících se marketingového výzkumu, dotazů na výrobky a služby značek Toyota a Lexus (netýká se výzkumu souvisejícího se servisem nebo poprodejního výzkumu) a výzkumů obsahujících marketingový, reklamní nebo propagační obsah, který se týká vás, vozidla Toyota / Lexus nebo našich výrobků a služeb, včetně jejich přizpůsobení vašim potřebám a očekáváním, sestavování údajů z různých zdrojů a vytváření profilu (profilování pro marketingové účely). </w:t>
            </w:r>
          </w:p>
          <w:p w14:paraId="0A9D9A26" w14:textId="77777777" w:rsidR="004D01B2" w:rsidRDefault="004D01B2">
            <w:pPr>
              <w:spacing w:line="240" w:lineRule="auto"/>
              <w:ind w:left="0" w:right="47" w:firstLine="0"/>
              <w:rPr>
                <w:lang w:val="cs-CZ"/>
              </w:rPr>
            </w:pPr>
            <w:r>
              <w:rPr>
                <w:lang w:val="cs-CZ"/>
              </w:rPr>
              <w:t xml:space="preserve">Chceme zajistit, aby váš souhlas nebyl využit k zasílání zbytečných informací. Vynaložíme veškeré úsilí, aby to, co vám bude zasláno, pro vás bylo relevantní a užitečné. Chceme také naslouchat uživatelům a porozumět jejich zájmům, preferencím a očekáváním. Na základě shromážděných informací, například o historii nákupů, návštěvách našich webových stránek, otevření naší e-mailové korespondence atd. - vytváříme profil zákazníka, abychom vám mohli poskytovat personalizované nabídky, oznámení a pozvánky.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51E2" w14:textId="77777777" w:rsidR="004D01B2" w:rsidRDefault="004D01B2">
            <w:pPr>
              <w:spacing w:line="240" w:lineRule="auto"/>
              <w:ind w:left="2" w:right="0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Váš souhlas</w:t>
            </w:r>
          </w:p>
          <w:p w14:paraId="41654024" w14:textId="77777777" w:rsidR="004D01B2" w:rsidRDefault="004D01B2" w:rsidP="004C4AAD">
            <w:pPr>
              <w:spacing w:line="240" w:lineRule="auto"/>
              <w:ind w:left="2" w:right="0" w:firstLine="0"/>
              <w:rPr>
                <w:lang w:val="cs-CZ"/>
              </w:rPr>
            </w:pPr>
            <w:r>
              <w:rPr>
                <w:lang w:val="cs-CZ"/>
              </w:rPr>
              <w:t xml:space="preserve">(Článek 6 odst. 1 písm. a) GDPR v souvislosti se souhlasem se zasíláním marketingových sdělení s ohledem na ustanovení zákona o poskytování elektronických služeb a právních předpisů o </w:t>
            </w:r>
            <w:r w:rsidR="004C4AAD">
              <w:rPr>
                <w:lang w:val="cs-CZ"/>
              </w:rPr>
              <w:t>telekomunikacích – vyjádřeným</w:t>
            </w:r>
            <w:r>
              <w:rPr>
                <w:lang w:val="cs-CZ"/>
              </w:rPr>
              <w:t xml:space="preserve"> dobrovolným poskytnutím kontaktních údajů za účelem zasílání marketingových a obchodních informací) </w:t>
            </w:r>
          </w:p>
          <w:p w14:paraId="645A7447" w14:textId="77777777" w:rsidR="004D01B2" w:rsidRDefault="004D01B2">
            <w:pPr>
              <w:spacing w:line="240" w:lineRule="auto"/>
              <w:ind w:left="2" w:right="0" w:firstLine="0"/>
              <w:jc w:val="left"/>
              <w:rPr>
                <w:lang w:val="cs-CZ"/>
              </w:rPr>
            </w:pPr>
          </w:p>
        </w:tc>
      </w:tr>
      <w:tr w:rsidR="004D01B2" w14:paraId="71A91776" w14:textId="77777777">
        <w:trPr>
          <w:trHeight w:val="269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F5EA" w14:textId="77777777" w:rsidR="004D01B2" w:rsidRDefault="004D01B2">
            <w:pPr>
              <w:spacing w:after="2" w:line="240" w:lineRule="auto"/>
              <w:ind w:left="0" w:right="0" w:firstLine="0"/>
              <w:jc w:val="left"/>
              <w:rPr>
                <w:lang w:val="cs-CZ"/>
              </w:rPr>
            </w:pPr>
            <w:r>
              <w:rPr>
                <w:b/>
                <w:lang w:val="cs-CZ"/>
              </w:rPr>
              <w:t xml:space="preserve">Hodnocení a zlepšování kvality našich výrobků, služeb a zkušeností zákazníků. </w:t>
            </w:r>
          </w:p>
          <w:p w14:paraId="4A75D179" w14:textId="77777777" w:rsidR="004D01B2" w:rsidRDefault="004D01B2">
            <w:pPr>
              <w:spacing w:line="240" w:lineRule="auto"/>
              <w:ind w:left="0" w:right="54" w:firstLine="0"/>
              <w:rPr>
                <w:lang w:val="cs-CZ"/>
              </w:rPr>
            </w:pPr>
            <w:r>
              <w:rPr>
                <w:lang w:val="cs-CZ"/>
              </w:rPr>
              <w:t>Pro lepší výběr služeb podle potřeb zákazníků značek Toyota a Lexus, celkovou optimalizaci výrobků Toyota a Lexus, optimalizaci servisních procesů, budování znalostí o zákaznících značek Toyota a Lexus, finanční analýzu TCE, TME a sítě prodejců.</w:t>
            </w:r>
          </w:p>
          <w:p w14:paraId="24F1E307" w14:textId="77777777" w:rsidR="004D01B2" w:rsidRDefault="004D01B2">
            <w:pPr>
              <w:spacing w:line="240" w:lineRule="auto"/>
              <w:ind w:left="0" w:right="48" w:firstLine="0"/>
              <w:rPr>
                <w:lang w:val="cs-CZ"/>
              </w:rPr>
            </w:pPr>
            <w:r>
              <w:rPr>
                <w:lang w:val="cs-CZ"/>
              </w:rPr>
              <w:t xml:space="preserve">Za účelem vyhodnocování a zlepšování kvality našich výrobků a služeb, jakož i pro účely výzkumu a vývoje mohou být vaše osobní údaje anonymizovány a jako takové použity i jinými subjekty v rámci skupiny Toyota.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55BD" w14:textId="77777777" w:rsidR="004D01B2" w:rsidRDefault="004D01B2">
            <w:pPr>
              <w:spacing w:line="240" w:lineRule="auto"/>
              <w:ind w:left="2" w:right="47" w:firstLine="0"/>
              <w:rPr>
                <w:lang w:val="cs-CZ"/>
              </w:rPr>
            </w:pPr>
            <w:r>
              <w:rPr>
                <w:lang w:val="cs-CZ"/>
              </w:rPr>
              <w:t xml:space="preserve">Náš oprávněný zájem v čl. 6 odst. 1 písm. f) </w:t>
            </w:r>
            <w:r w:rsidR="004C4AAD">
              <w:rPr>
                <w:lang w:val="cs-CZ"/>
              </w:rPr>
              <w:t>GDPR – optimalizace</w:t>
            </w:r>
            <w:r>
              <w:rPr>
                <w:lang w:val="cs-CZ"/>
              </w:rPr>
              <w:t xml:space="preserve"> procesů a výrobků značek Toyota a Lexus</w:t>
            </w:r>
          </w:p>
        </w:tc>
      </w:tr>
      <w:tr w:rsidR="004D01B2" w:rsidRPr="009A6FE8" w14:paraId="3FA00209" w14:textId="77777777">
        <w:trPr>
          <w:trHeight w:val="108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07F8" w14:textId="77777777" w:rsidR="004D01B2" w:rsidRDefault="004D01B2">
            <w:pPr>
              <w:spacing w:line="240" w:lineRule="auto"/>
              <w:ind w:left="0" w:right="0" w:firstLine="0"/>
              <w:rPr>
                <w:lang w:val="cs-CZ"/>
              </w:rPr>
            </w:pPr>
            <w:r>
              <w:rPr>
                <w:b/>
                <w:lang w:val="cs-CZ"/>
              </w:rPr>
              <w:t>Správa, údržba a rozvoj IT systémů a zajištění bezpečnosti dat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A9E8" w14:textId="77777777" w:rsidR="004D01B2" w:rsidRDefault="004D01B2">
            <w:pPr>
              <w:spacing w:line="240" w:lineRule="auto"/>
              <w:ind w:left="2" w:right="0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Náš oprávněný zájem</w:t>
            </w:r>
          </w:p>
          <w:p w14:paraId="782F0A03" w14:textId="77777777" w:rsidR="004D01B2" w:rsidRDefault="004D01B2">
            <w:pPr>
              <w:spacing w:line="240" w:lineRule="auto"/>
              <w:ind w:left="2" w:right="49" w:firstLine="0"/>
              <w:rPr>
                <w:lang w:val="cs-CZ"/>
              </w:rPr>
            </w:pPr>
            <w:r>
              <w:rPr>
                <w:lang w:val="cs-CZ"/>
              </w:rPr>
              <w:t xml:space="preserve">(čl. 6 odst. 1 písm. f) </w:t>
            </w:r>
            <w:r w:rsidR="004C4AAD">
              <w:rPr>
                <w:lang w:val="cs-CZ"/>
              </w:rPr>
              <w:t>GDPR – údržba</w:t>
            </w:r>
            <w:r>
              <w:rPr>
                <w:lang w:val="cs-CZ"/>
              </w:rPr>
              <w:t xml:space="preserve"> a řádné používání IT systémů Toyota a Lexus)</w:t>
            </w:r>
          </w:p>
        </w:tc>
      </w:tr>
      <w:tr w:rsidR="004D01B2" w:rsidRPr="009A6FE8" w14:paraId="309D083F" w14:textId="77777777">
        <w:trPr>
          <w:trHeight w:val="135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F14D" w14:textId="77777777" w:rsidR="004D01B2" w:rsidRDefault="004D01B2">
            <w:pPr>
              <w:spacing w:line="240" w:lineRule="auto"/>
              <w:ind w:left="0" w:right="0" w:firstLine="0"/>
              <w:jc w:val="left"/>
              <w:rPr>
                <w:lang w:val="cs-CZ"/>
              </w:rPr>
            </w:pPr>
            <w:r>
              <w:rPr>
                <w:b/>
                <w:lang w:val="cs-CZ"/>
              </w:rPr>
              <w:t>Důkazní účely a ochrana před nároky</w:t>
            </w:r>
          </w:p>
          <w:p w14:paraId="1F88159B" w14:textId="77777777" w:rsidR="004D01B2" w:rsidRDefault="004D01B2">
            <w:pPr>
              <w:spacing w:line="240" w:lineRule="auto"/>
              <w:ind w:left="0" w:right="49" w:firstLine="0"/>
              <w:rPr>
                <w:lang w:val="cs-CZ"/>
              </w:rPr>
            </w:pPr>
            <w:r>
              <w:rPr>
                <w:lang w:val="cs-CZ"/>
              </w:rPr>
              <w:t xml:space="preserve">Umožnění případného určení, vyšetřování nebo obrany proti nárokům a pro archivační (důkazní) účely, které jsou realizací oprávněného zájmu správce na zajištění informací v případě právní potřeby prokázání skutečností.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8DE3" w14:textId="77777777" w:rsidR="004D01B2" w:rsidRDefault="004D01B2">
            <w:pPr>
              <w:spacing w:line="240" w:lineRule="auto"/>
              <w:ind w:left="2" w:right="48" w:firstLine="0"/>
              <w:rPr>
                <w:lang w:val="cs-CZ"/>
              </w:rPr>
            </w:pPr>
            <w:r>
              <w:rPr>
                <w:lang w:val="cs-CZ"/>
              </w:rPr>
              <w:t xml:space="preserve">Náš oprávněný zájem (čl. 6 odst. 1 písm. f) </w:t>
            </w:r>
            <w:r w:rsidR="004C4AAD">
              <w:rPr>
                <w:lang w:val="cs-CZ"/>
              </w:rPr>
              <w:t>GDPR – důkazní</w:t>
            </w:r>
            <w:r>
              <w:rPr>
                <w:lang w:val="cs-CZ"/>
              </w:rPr>
              <w:t xml:space="preserve"> účely)</w:t>
            </w:r>
          </w:p>
        </w:tc>
      </w:tr>
      <w:tr w:rsidR="004D01B2" w:rsidRPr="009A6FE8" w14:paraId="77ADCF1D" w14:textId="77777777">
        <w:trPr>
          <w:trHeight w:val="579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21701" w14:textId="77777777" w:rsidR="004D01B2" w:rsidRDefault="004D01B2">
            <w:pPr>
              <w:spacing w:line="240" w:lineRule="auto"/>
              <w:ind w:left="0" w:right="0" w:firstLine="0"/>
              <w:jc w:val="left"/>
              <w:rPr>
                <w:lang w:val="cs-CZ"/>
              </w:rPr>
            </w:pPr>
            <w:r>
              <w:rPr>
                <w:b/>
                <w:lang w:val="cs-CZ"/>
              </w:rPr>
              <w:lastRenderedPageBreak/>
              <w:t xml:space="preserve">Správa vašich osobních údajů </w:t>
            </w:r>
          </w:p>
          <w:p w14:paraId="4F494B18" w14:textId="77777777" w:rsidR="004D01B2" w:rsidRDefault="004D01B2">
            <w:pPr>
              <w:spacing w:after="240" w:line="240" w:lineRule="auto"/>
              <w:ind w:left="0" w:right="0" w:firstLine="0"/>
              <w:rPr>
                <w:lang w:val="cs-CZ"/>
              </w:rPr>
            </w:pPr>
            <w:r>
              <w:rPr>
                <w:lang w:val="cs-CZ"/>
              </w:rPr>
              <w:t>Udržování osobních údajů zákazníků v aktuálním stavu, jejich oprava a řádné vedení, jakož i kontaktování zákazníků v případě problémů s realizací požadavků zákazníků a centralizace, slučování, sdílení, aktualizace a opravy vašich osobních údajů, které jste nám nebo jiným subjektům ze skupiny Toyota poskytli, nebo které nám nebo jiným subjektům Toyota již byly k dispozici. Správa vašeho souhlasu, např. ověření, zda jste souhlasili se zasíláním marketingových materiálů.</w:t>
            </w:r>
          </w:p>
          <w:p w14:paraId="49D2A75E" w14:textId="77777777" w:rsidR="004D01B2" w:rsidRDefault="004D01B2">
            <w:pPr>
              <w:spacing w:after="46" w:line="240" w:lineRule="auto"/>
              <w:ind w:left="0" w:right="50" w:firstLine="0"/>
              <w:rPr>
                <w:lang w:val="cs-CZ"/>
              </w:rPr>
            </w:pPr>
            <w:r>
              <w:rPr>
                <w:lang w:val="cs-CZ"/>
              </w:rPr>
              <w:t xml:space="preserve">Vaše osobní údaje jsou uloženy v centrálních systémech provozovaných Správci nebo jinými subjekty ze skupiny Toyota. Cílem společnosti Toyota / Lexus je: </w:t>
            </w:r>
          </w:p>
          <w:p w14:paraId="316B9E36" w14:textId="77777777" w:rsidR="004D01B2" w:rsidRDefault="004D01B2">
            <w:pPr>
              <w:numPr>
                <w:ilvl w:val="0"/>
                <w:numId w:val="8"/>
              </w:numPr>
              <w:spacing w:after="46" w:line="240" w:lineRule="auto"/>
              <w:ind w:right="0" w:hanging="281"/>
              <w:rPr>
                <w:lang w:val="cs-CZ"/>
              </w:rPr>
            </w:pPr>
            <w:r>
              <w:rPr>
                <w:lang w:val="cs-CZ"/>
              </w:rPr>
              <w:t xml:space="preserve">efektivně spravovat vaše osobní údaje (například centralizací vašich osobních údajů můžeme snáze zajistit jejich aktuálnost a správnost a zajistit jejich sdílení), </w:t>
            </w:r>
          </w:p>
          <w:p w14:paraId="08A14806" w14:textId="77777777" w:rsidR="004D01B2" w:rsidRDefault="004D01B2">
            <w:pPr>
              <w:numPr>
                <w:ilvl w:val="0"/>
                <w:numId w:val="8"/>
              </w:numPr>
              <w:spacing w:after="25" w:line="240" w:lineRule="auto"/>
              <w:ind w:right="0" w:hanging="281"/>
              <w:jc w:val="left"/>
              <w:rPr>
                <w:lang w:val="cs-CZ"/>
              </w:rPr>
            </w:pPr>
            <w:r>
              <w:rPr>
                <w:lang w:val="cs-CZ"/>
              </w:rPr>
              <w:t xml:space="preserve">poskytnout vám nejlepší možný zákaznický servis, </w:t>
            </w:r>
          </w:p>
          <w:p w14:paraId="2E54CFD1" w14:textId="77777777" w:rsidR="004D01B2" w:rsidRDefault="004D01B2">
            <w:pPr>
              <w:numPr>
                <w:ilvl w:val="0"/>
                <w:numId w:val="8"/>
              </w:numPr>
              <w:spacing w:line="240" w:lineRule="auto"/>
              <w:ind w:right="0" w:hanging="281"/>
              <w:rPr>
                <w:lang w:val="cs-CZ"/>
              </w:rPr>
            </w:pPr>
            <w:r>
              <w:rPr>
                <w:lang w:val="cs-CZ"/>
              </w:rPr>
              <w:t xml:space="preserve">podporovat a zjednodušovat určité činnosti popsané v jiných účelech zpracování.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56344" w14:textId="77777777" w:rsidR="004D01B2" w:rsidRDefault="004D01B2">
            <w:pPr>
              <w:spacing w:line="240" w:lineRule="auto"/>
              <w:ind w:left="2" w:right="48" w:firstLine="0"/>
              <w:rPr>
                <w:lang w:val="cs-CZ"/>
              </w:rPr>
            </w:pPr>
            <w:r>
              <w:rPr>
                <w:lang w:val="cs-CZ"/>
              </w:rPr>
              <w:t xml:space="preserve">Náš oprávněný zájem (čl. 6 odst. 1 písm. f) </w:t>
            </w:r>
            <w:r w:rsidR="0060492F">
              <w:rPr>
                <w:lang w:val="cs-CZ"/>
              </w:rPr>
              <w:t>GDPR – vyřizování</w:t>
            </w:r>
            <w:r>
              <w:rPr>
                <w:lang w:val="cs-CZ"/>
              </w:rPr>
              <w:t xml:space="preserve"> žádostí a nároků zákazníků)</w:t>
            </w:r>
          </w:p>
        </w:tc>
      </w:tr>
      <w:tr w:rsidR="004D01B2" w14:paraId="3BBCE2B9" w14:textId="77777777">
        <w:trPr>
          <w:trHeight w:val="162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7A34" w14:textId="77777777" w:rsidR="004D01B2" w:rsidRDefault="004D01B2">
            <w:pPr>
              <w:spacing w:line="240" w:lineRule="auto"/>
              <w:ind w:left="0" w:right="47" w:firstLine="0"/>
              <w:rPr>
                <w:lang w:val="cs-CZ"/>
              </w:rPr>
            </w:pPr>
            <w:r>
              <w:rPr>
                <w:b/>
                <w:lang w:val="cs-CZ"/>
              </w:rPr>
              <w:t xml:space="preserve">Podniknutí kroků před uzavřením smlouvy na základě vašeho zájmu o nabídku </w:t>
            </w:r>
            <w:r>
              <w:rPr>
                <w:lang w:val="cs-CZ"/>
              </w:rPr>
              <w:t>(např. sjednání zkušební jízdy, odpověď na vaši žádost o schůzku nebo informace o výrobcích a službách Toyota nebo jinou žádost o informace, uznání a vyřízení nároku na slevu nebo speciální nabídku pro osoby pracující v určitých profesích).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01AB" w14:textId="77777777" w:rsidR="004D01B2" w:rsidRDefault="004D01B2">
            <w:pPr>
              <w:spacing w:line="240" w:lineRule="auto"/>
              <w:ind w:left="2" w:right="0" w:firstLine="0"/>
              <w:rPr>
                <w:lang w:val="cs-CZ"/>
              </w:rPr>
            </w:pPr>
            <w:r>
              <w:rPr>
                <w:lang w:val="cs-CZ"/>
              </w:rPr>
              <w:t>Kroky směřující k uzavření smlouvy (čl. 6 odst. 1 písm. b) GDPR)</w:t>
            </w:r>
          </w:p>
        </w:tc>
      </w:tr>
      <w:tr w:rsidR="004D01B2" w:rsidRPr="009A6FE8" w14:paraId="50F986EE" w14:textId="77777777">
        <w:trPr>
          <w:trHeight w:val="81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B8BC" w14:textId="77777777" w:rsidR="004D01B2" w:rsidRDefault="004D01B2">
            <w:pPr>
              <w:spacing w:line="240" w:lineRule="auto"/>
              <w:ind w:left="0" w:right="0" w:firstLine="0"/>
              <w:jc w:val="left"/>
              <w:rPr>
                <w:lang w:val="cs-CZ"/>
              </w:rPr>
            </w:pPr>
            <w:r>
              <w:rPr>
                <w:b/>
                <w:lang w:val="cs-CZ"/>
              </w:rPr>
              <w:t>Plnění uzavřené smlouvy</w:t>
            </w:r>
          </w:p>
          <w:p w14:paraId="7885E2DA" w14:textId="77777777" w:rsidR="004D01B2" w:rsidRDefault="004D01B2">
            <w:pPr>
              <w:spacing w:line="240" w:lineRule="auto"/>
              <w:ind w:left="0" w:right="0" w:firstLine="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Za účelem plnění a na základě uzavřené smlouvy o záruce týkající se zakoupených výrobků nebo služeb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CE3D" w14:textId="77777777" w:rsidR="004D01B2" w:rsidRDefault="004D01B2">
            <w:pPr>
              <w:spacing w:line="240" w:lineRule="auto"/>
              <w:ind w:left="2" w:right="0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Uzavřená dohoda</w:t>
            </w:r>
          </w:p>
          <w:p w14:paraId="5A60DC8A" w14:textId="77777777" w:rsidR="004D01B2" w:rsidRDefault="004D01B2">
            <w:pPr>
              <w:spacing w:line="240" w:lineRule="auto"/>
              <w:ind w:left="2" w:right="0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(čl. 6 odst. 1 písm. b) GDPR)</w:t>
            </w:r>
          </w:p>
        </w:tc>
      </w:tr>
      <w:tr w:rsidR="004D01B2" w:rsidRPr="009A6FE8" w14:paraId="524D4AC3" w14:textId="77777777">
        <w:trPr>
          <w:trHeight w:val="81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286A" w14:textId="77777777" w:rsidR="004D01B2" w:rsidRDefault="004D01B2" w:rsidP="0060492F">
            <w:pPr>
              <w:spacing w:line="240" w:lineRule="auto"/>
              <w:ind w:left="0" w:right="47" w:firstLine="0"/>
              <w:rPr>
                <w:lang w:val="cs-CZ"/>
              </w:rPr>
            </w:pPr>
            <w:r>
              <w:rPr>
                <w:b/>
                <w:lang w:val="cs-CZ"/>
              </w:rPr>
              <w:t xml:space="preserve">Udržování vztahů a zodpovídání vašich dotazů. </w:t>
            </w:r>
            <w:r>
              <w:rPr>
                <w:bCs/>
                <w:lang w:val="cs-CZ"/>
              </w:rPr>
              <w:t>Provádění průzkumu spokojenosti zákazníků (v souvislosti s poskytovanými službami nebo poprodejním testováním nových a ojetých vozidel).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16B6" w14:textId="77777777" w:rsidR="004D01B2" w:rsidRDefault="004D01B2">
            <w:pPr>
              <w:spacing w:line="240" w:lineRule="auto"/>
              <w:ind w:left="2" w:right="47" w:firstLine="0"/>
              <w:rPr>
                <w:lang w:val="cs-CZ"/>
              </w:rPr>
            </w:pPr>
            <w:r>
              <w:rPr>
                <w:lang w:val="cs-CZ"/>
              </w:rPr>
              <w:t xml:space="preserve">Náš oprávněný zájem (čl. 6 odst. 1 písm. f) </w:t>
            </w:r>
            <w:r w:rsidR="0060492F">
              <w:rPr>
                <w:lang w:val="cs-CZ"/>
              </w:rPr>
              <w:t>GDPR – poprodejní</w:t>
            </w:r>
            <w:r>
              <w:rPr>
                <w:lang w:val="cs-CZ"/>
              </w:rPr>
              <w:t xml:space="preserve"> servis)</w:t>
            </w:r>
          </w:p>
        </w:tc>
      </w:tr>
      <w:tr w:rsidR="004D01B2" w:rsidRPr="009A6FE8" w14:paraId="087ABD95" w14:textId="77777777">
        <w:trPr>
          <w:trHeight w:val="108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0469" w14:textId="77777777" w:rsidR="004D01B2" w:rsidRDefault="004D01B2" w:rsidP="0060492F">
            <w:pPr>
              <w:spacing w:line="240" w:lineRule="auto"/>
              <w:ind w:left="0" w:right="0" w:firstLine="0"/>
              <w:rPr>
                <w:lang w:val="cs-CZ"/>
              </w:rPr>
            </w:pPr>
            <w:r>
              <w:rPr>
                <w:b/>
                <w:lang w:val="cs-CZ"/>
              </w:rPr>
              <w:t>Dodržování zákonných povinností</w:t>
            </w:r>
          </w:p>
          <w:p w14:paraId="1EC82DBA" w14:textId="77777777" w:rsidR="004D01B2" w:rsidRDefault="004D01B2" w:rsidP="0060492F">
            <w:pPr>
              <w:spacing w:line="240" w:lineRule="auto"/>
              <w:ind w:left="0" w:right="0" w:firstLine="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Zdokumentování provedené služby nebo zakázky pro účely účetnictví a plnění daňových povinností.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C89" w14:textId="77777777" w:rsidR="004D01B2" w:rsidRDefault="004D01B2">
            <w:pPr>
              <w:spacing w:line="240" w:lineRule="auto"/>
              <w:ind w:left="2" w:right="49" w:firstLine="0"/>
              <w:rPr>
                <w:lang w:val="cs-CZ"/>
              </w:rPr>
            </w:pPr>
            <w:r>
              <w:rPr>
                <w:lang w:val="cs-CZ"/>
              </w:rPr>
              <w:t>Zákonná povinnost správce (čl. 6 odst. 1 písm. c) GDPR v souvislosti s ustanoveními v oblasti účetnictví a daňových povinností)</w:t>
            </w:r>
          </w:p>
        </w:tc>
      </w:tr>
      <w:tr w:rsidR="004D01B2" w:rsidRPr="009A6FE8" w14:paraId="54C79965" w14:textId="77777777">
        <w:trPr>
          <w:trHeight w:val="135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BE3E" w14:textId="77777777" w:rsidR="004D01B2" w:rsidRDefault="004D01B2" w:rsidP="0060492F">
            <w:pPr>
              <w:spacing w:line="240" w:lineRule="auto"/>
              <w:ind w:left="0" w:right="0" w:firstLine="0"/>
              <w:rPr>
                <w:lang w:val="cs-CZ"/>
              </w:rPr>
            </w:pPr>
            <w:r>
              <w:rPr>
                <w:b/>
                <w:lang w:val="cs-CZ"/>
              </w:rPr>
              <w:t>Provádění svolávacích akcí</w:t>
            </w:r>
          </w:p>
          <w:p w14:paraId="74DA2FF1" w14:textId="77777777" w:rsidR="004D01B2" w:rsidRDefault="004D01B2" w:rsidP="0060492F">
            <w:pPr>
              <w:spacing w:line="240" w:lineRule="auto"/>
              <w:ind w:left="0" w:right="51" w:firstLine="0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Provádění svolávacích akcí a plnění dalších povinností souvisejících s bezpečností výrobků, protože je to nezbytné pro splnění zákonné povinnosti správce.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29C8" w14:textId="77777777" w:rsidR="004D01B2" w:rsidRDefault="004D01B2">
            <w:pPr>
              <w:spacing w:line="240" w:lineRule="auto"/>
              <w:ind w:left="2" w:right="0" w:firstLine="0"/>
              <w:jc w:val="left"/>
              <w:rPr>
                <w:lang w:val="cs-CZ"/>
              </w:rPr>
            </w:pPr>
            <w:r>
              <w:rPr>
                <w:lang w:val="cs-CZ"/>
              </w:rPr>
              <w:t>Zákonná povinnost správce</w:t>
            </w:r>
          </w:p>
          <w:p w14:paraId="2A45D9F7" w14:textId="77777777" w:rsidR="004D01B2" w:rsidRDefault="004D01B2" w:rsidP="0060492F">
            <w:pPr>
              <w:spacing w:line="240" w:lineRule="auto"/>
              <w:ind w:left="2" w:right="0" w:firstLine="0"/>
              <w:rPr>
                <w:lang w:val="cs-CZ"/>
              </w:rPr>
            </w:pPr>
            <w:r>
              <w:rPr>
                <w:lang w:val="cs-CZ"/>
              </w:rPr>
              <w:t>(čl. 6 odst. 1 písm. c) GDPR v souvislosti s ustanoveními o odpovědnosti za nebezpečné výrobky)</w:t>
            </w:r>
          </w:p>
        </w:tc>
      </w:tr>
    </w:tbl>
    <w:p w14:paraId="0854882B" w14:textId="77777777" w:rsidR="004D01B2" w:rsidRDefault="004D01B2">
      <w:pPr>
        <w:spacing w:after="11" w:line="240" w:lineRule="auto"/>
        <w:ind w:left="0" w:right="0" w:firstLine="0"/>
        <w:jc w:val="left"/>
        <w:rPr>
          <w:lang w:val="cs-CZ"/>
        </w:rPr>
      </w:pPr>
      <w:r>
        <w:rPr>
          <w:lang w:val="cs-CZ"/>
        </w:rPr>
        <w:t xml:space="preserve"> </w:t>
      </w:r>
      <w:r>
        <w:rPr>
          <w:b/>
          <w:lang w:val="cs-CZ"/>
        </w:rPr>
        <w:t xml:space="preserve"> </w:t>
      </w:r>
    </w:p>
    <w:p w14:paraId="2DF8903F" w14:textId="77777777" w:rsidR="004D01B2" w:rsidRDefault="004D01B2">
      <w:pPr>
        <w:numPr>
          <w:ilvl w:val="0"/>
          <w:numId w:val="2"/>
        </w:numPr>
        <w:spacing w:after="40" w:line="240" w:lineRule="auto"/>
        <w:ind w:right="0" w:hanging="283"/>
        <w:rPr>
          <w:lang w:val="cs-CZ"/>
        </w:rPr>
      </w:pPr>
      <w:r>
        <w:rPr>
          <w:b/>
          <w:lang w:val="cs-CZ"/>
        </w:rPr>
        <w:t xml:space="preserve">Příjemci údajů: </w:t>
      </w:r>
    </w:p>
    <w:p w14:paraId="33C28453" w14:textId="77777777" w:rsidR="004D01B2" w:rsidRDefault="004D01B2">
      <w:pPr>
        <w:numPr>
          <w:ilvl w:val="0"/>
          <w:numId w:val="3"/>
        </w:numPr>
        <w:spacing w:line="240" w:lineRule="auto"/>
        <w:ind w:left="923" w:right="106" w:hanging="284"/>
        <w:rPr>
          <w:lang w:val="cs-CZ"/>
        </w:rPr>
      </w:pPr>
      <w:r>
        <w:rPr>
          <w:lang w:val="cs-CZ"/>
        </w:rPr>
        <w:t xml:space="preserve">příjemci vašich osobních údajů budou: </w:t>
      </w:r>
      <w:r>
        <w:rPr>
          <w:b/>
          <w:bCs/>
          <w:lang w:val="cs-CZ"/>
        </w:rPr>
        <w:t>Autorizovaní prodejci Toyota a Lexus v Polsku (Autorizovaní prodejci)</w:t>
      </w:r>
      <w:r>
        <w:rPr>
          <w:bCs/>
          <w:lang w:val="cs-CZ"/>
        </w:rPr>
        <w:t>, další subjekty ze skupiny Toyota, které budou případně poskytovat služby, dodávat zboží nebo se budou podílet na zpracování údajů pro výše uvedené účely, společnosti spolupracující v oblasti IT služeb, marketingových služeb, účetních a archivačních služeb, průzkumu trhu, telefonická centra, společnosti podporující organizaci a realizaci akcí;</w:t>
      </w:r>
    </w:p>
    <w:p w14:paraId="485B29E9" w14:textId="77777777" w:rsidR="004D01B2" w:rsidRDefault="004D01B2">
      <w:pPr>
        <w:numPr>
          <w:ilvl w:val="0"/>
          <w:numId w:val="3"/>
        </w:numPr>
        <w:spacing w:after="240" w:line="240" w:lineRule="auto"/>
        <w:ind w:left="923" w:right="106" w:hanging="284"/>
        <w:rPr>
          <w:lang w:val="cs-CZ"/>
        </w:rPr>
      </w:pPr>
      <w:r>
        <w:rPr>
          <w:lang w:val="cs-CZ"/>
        </w:rPr>
        <w:lastRenderedPageBreak/>
        <w:t xml:space="preserve">Vaše osobní údaje mohou být předány subjektu se sídlem ve Spojených státech - Salesforce.com, Inc. (San Francisco, USA), který prohlašuje, že zajišťuje odpovídající úroveň ochrany osobních údajů, které mu byly předány v souladu se schválenými závaznými podnikovými pravidly společnosti </w:t>
      </w:r>
      <w:proofErr w:type="spellStart"/>
      <w:r>
        <w:rPr>
          <w:lang w:val="cs-CZ"/>
        </w:rPr>
        <w:t>Salesforce</w:t>
      </w:r>
      <w:proofErr w:type="spellEnd"/>
      <w:r>
        <w:rPr>
          <w:lang w:val="cs-CZ"/>
        </w:rPr>
        <w:t xml:space="preserve"> a standardními smluvními doložkami (odkaz). Kopii osobních údajů poskytnutých tomuto subjektu můžete získat na kontaktním místě pro ochranu osobních údajů TCE. </w:t>
      </w:r>
    </w:p>
    <w:p w14:paraId="6C63AD9A" w14:textId="77777777" w:rsidR="004D01B2" w:rsidRDefault="004D01B2">
      <w:pPr>
        <w:spacing w:line="240" w:lineRule="auto"/>
        <w:ind w:left="577" w:right="106"/>
        <w:rPr>
          <w:lang w:val="cs-CZ"/>
        </w:rPr>
      </w:pPr>
      <w:r>
        <w:rPr>
          <w:lang w:val="cs-CZ"/>
        </w:rPr>
        <w:t>Vaše údaje mohou být předány do míst mimo EHP, včetně Spojených států amerických a Spojeného království, je-li to vhodné (i) k dosažení některého z účelů uvedených v této informační povinnosti nebo (</w:t>
      </w:r>
      <w:proofErr w:type="spellStart"/>
      <w:r>
        <w:rPr>
          <w:lang w:val="cs-CZ"/>
        </w:rPr>
        <w:t>ii</w:t>
      </w:r>
      <w:proofErr w:type="spellEnd"/>
      <w:r>
        <w:rPr>
          <w:lang w:val="cs-CZ"/>
        </w:rPr>
        <w:t xml:space="preserve">) k předání vašich údajů příjemcům údajů v souladu s touto informační povinností. </w:t>
      </w:r>
    </w:p>
    <w:p w14:paraId="4707E49B" w14:textId="77777777" w:rsidR="004D01B2" w:rsidRDefault="004D01B2">
      <w:pPr>
        <w:spacing w:after="38" w:line="240" w:lineRule="auto"/>
        <w:ind w:left="577" w:right="106"/>
        <w:rPr>
          <w:lang w:val="cs-CZ"/>
        </w:rPr>
      </w:pPr>
      <w:r>
        <w:rPr>
          <w:lang w:val="cs-CZ"/>
        </w:rPr>
        <w:t xml:space="preserve">Pokud jsou vaše osobní údaje předávány mimo EHP, zajistíme, aby byly vaše osobní údaje chráněny následujícími bezpečnostními opatřeními: </w:t>
      </w:r>
    </w:p>
    <w:p w14:paraId="14D9EB4C" w14:textId="77777777" w:rsidR="004D01B2" w:rsidRDefault="004D01B2">
      <w:pPr>
        <w:numPr>
          <w:ilvl w:val="0"/>
          <w:numId w:val="3"/>
        </w:numPr>
        <w:spacing w:after="36" w:line="240" w:lineRule="auto"/>
        <w:ind w:left="923" w:right="106" w:hanging="284"/>
        <w:rPr>
          <w:lang w:val="cs-CZ"/>
        </w:rPr>
      </w:pPr>
      <w:r>
        <w:rPr>
          <w:lang w:val="cs-CZ"/>
        </w:rPr>
        <w:t>právní řád země, do které jsou vaše údaje předávány, zajišťuje odpovídající úroveň ochrany údajů (článek 45 GDPR); nebo</w:t>
      </w:r>
    </w:p>
    <w:p w14:paraId="0724860C" w14:textId="77777777" w:rsidR="004D01B2" w:rsidRDefault="004D01B2">
      <w:pPr>
        <w:numPr>
          <w:ilvl w:val="0"/>
          <w:numId w:val="3"/>
        </w:numPr>
        <w:spacing w:after="240" w:line="240" w:lineRule="auto"/>
        <w:ind w:left="923" w:right="106" w:hanging="284"/>
        <w:rPr>
          <w:lang w:val="cs-CZ"/>
        </w:rPr>
      </w:pPr>
      <w:r>
        <w:rPr>
          <w:lang w:val="cs-CZ"/>
        </w:rPr>
        <w:t xml:space="preserve">předání podléhá standardním doložkám o ochraně údajů schváleným Evropskou komisí (čl. 46 odst. 2 GDPR) nebo závazným podnikovým pravidlům (čl. 47 GDPR). </w:t>
      </w:r>
    </w:p>
    <w:p w14:paraId="1F37401F" w14:textId="77777777" w:rsidR="004D01B2" w:rsidRDefault="004D01B2">
      <w:pPr>
        <w:numPr>
          <w:ilvl w:val="0"/>
          <w:numId w:val="4"/>
        </w:numPr>
        <w:spacing w:after="5" w:line="240" w:lineRule="auto"/>
        <w:ind w:right="106" w:hanging="427"/>
        <w:rPr>
          <w:lang w:val="cs-CZ"/>
        </w:rPr>
      </w:pPr>
      <w:r>
        <w:rPr>
          <w:b/>
          <w:lang w:val="cs-CZ"/>
        </w:rPr>
        <w:t xml:space="preserve">Kontakt: </w:t>
      </w:r>
    </w:p>
    <w:p w14:paraId="25A39CDC" w14:textId="156608A9" w:rsidR="004D01B2" w:rsidRDefault="004D01B2">
      <w:pPr>
        <w:spacing w:line="240" w:lineRule="auto"/>
        <w:ind w:left="475" w:right="106" w:firstLine="0"/>
        <w:rPr>
          <w:lang w:val="cs-CZ"/>
        </w:rPr>
      </w:pPr>
      <w:r>
        <w:rPr>
          <w:lang w:val="cs-CZ"/>
        </w:rPr>
        <w:t xml:space="preserve">V záležitostech týkajících se ochrany osobních údajů se můžete obrátit na kontaktní místo pro ochranu údajů na následující e-mailové adrese: </w:t>
      </w:r>
      <w:hyperlink r:id="rId10" w:history="1">
        <w:r w:rsidR="00C6197D" w:rsidRPr="00113DE3">
          <w:rPr>
            <w:rStyle w:val="Hypertextovodkaz"/>
          </w:rPr>
          <w:t>info@louwman.cz</w:t>
        </w:r>
      </w:hyperlink>
      <w:r w:rsidR="00C6197D" w:rsidRPr="00113DE3">
        <w:t xml:space="preserve"> .</w:t>
      </w:r>
      <w:r w:rsidR="00366ECF">
        <w:rPr>
          <w:lang w:val="cs-CZ"/>
        </w:rPr>
        <w:t xml:space="preserve"> </w:t>
      </w:r>
      <w:r>
        <w:rPr>
          <w:lang w:val="cs-CZ"/>
        </w:rPr>
        <w:t xml:space="preserve"> </w:t>
      </w:r>
    </w:p>
    <w:p w14:paraId="10C57539" w14:textId="77777777" w:rsidR="004D01B2" w:rsidRDefault="004D01B2">
      <w:pPr>
        <w:numPr>
          <w:ilvl w:val="0"/>
          <w:numId w:val="4"/>
        </w:numPr>
        <w:spacing w:before="240" w:after="42" w:line="240" w:lineRule="auto"/>
        <w:ind w:right="106" w:hanging="427"/>
        <w:rPr>
          <w:lang w:val="cs-CZ"/>
        </w:rPr>
      </w:pPr>
      <w:r>
        <w:rPr>
          <w:b/>
          <w:lang w:val="cs-CZ"/>
        </w:rPr>
        <w:t xml:space="preserve">Doba uchovávání: </w:t>
      </w:r>
    </w:p>
    <w:p w14:paraId="022EC242" w14:textId="77777777" w:rsidR="004D01B2" w:rsidRDefault="004D01B2">
      <w:pPr>
        <w:spacing w:after="36" w:line="240" w:lineRule="auto"/>
        <w:ind w:left="475" w:right="115"/>
        <w:rPr>
          <w:lang w:val="cs-CZ"/>
        </w:rPr>
      </w:pPr>
      <w:r>
        <w:rPr>
          <w:lang w:val="cs-CZ"/>
        </w:rPr>
        <w:t>Vaše osobní údaje jsou uchovávány:</w:t>
      </w:r>
    </w:p>
    <w:p w14:paraId="56DF1A71" w14:textId="77777777" w:rsidR="00B60A08" w:rsidRDefault="004D01B2" w:rsidP="00B60A08">
      <w:pPr>
        <w:numPr>
          <w:ilvl w:val="1"/>
          <w:numId w:val="5"/>
        </w:numPr>
        <w:tabs>
          <w:tab w:val="left" w:pos="851"/>
        </w:tabs>
        <w:spacing w:line="240" w:lineRule="auto"/>
        <w:ind w:left="850" w:right="108" w:hanging="425"/>
        <w:rPr>
          <w:lang w:val="cs-CZ"/>
        </w:rPr>
      </w:pPr>
      <w:r w:rsidRPr="00B60A08">
        <w:rPr>
          <w:lang w:val="cs-CZ"/>
        </w:rPr>
        <w:t>po dobu nezbytnou k plnění smlouvy / provádění služby nebo záruky a k uplatnění nebo obraně souvisejících nároků, tj. po dobu 10 let od konce roku, v němž byla smlouva uzavřena, nebo do promlčení nároků;</w:t>
      </w:r>
    </w:p>
    <w:p w14:paraId="4806514C" w14:textId="77777777" w:rsidR="00B60A08" w:rsidRPr="00B60A08" w:rsidRDefault="004D01B2" w:rsidP="00B60A08">
      <w:pPr>
        <w:numPr>
          <w:ilvl w:val="1"/>
          <w:numId w:val="5"/>
        </w:numPr>
        <w:tabs>
          <w:tab w:val="left" w:pos="851"/>
        </w:tabs>
        <w:spacing w:line="240" w:lineRule="auto"/>
        <w:ind w:left="850" w:right="108" w:hanging="425"/>
        <w:rPr>
          <w:lang w:val="cs-CZ"/>
        </w:rPr>
      </w:pPr>
      <w:r w:rsidRPr="00B60A08">
        <w:rPr>
          <w:lang w:val="cs-CZ"/>
        </w:rPr>
        <w:t xml:space="preserve">za účelem provádění svolávacích kampaní a dalších povinností souvisejících s bezpečností </w:t>
      </w:r>
      <w:r w:rsidR="00B60A08" w:rsidRPr="00B60A08">
        <w:rPr>
          <w:lang w:val="cs-CZ"/>
        </w:rPr>
        <w:t>výrobků – po</w:t>
      </w:r>
      <w:r w:rsidRPr="00B60A08">
        <w:rPr>
          <w:lang w:val="cs-CZ"/>
        </w:rPr>
        <w:t xml:space="preserve"> dobu 10 let od konce roku, v němž byla smlouva uzavřena;</w:t>
      </w:r>
    </w:p>
    <w:p w14:paraId="35699ED6" w14:textId="77777777" w:rsidR="00B60A08" w:rsidRPr="00B60A08" w:rsidRDefault="004D01B2" w:rsidP="00B60A08">
      <w:pPr>
        <w:numPr>
          <w:ilvl w:val="1"/>
          <w:numId w:val="5"/>
        </w:numPr>
        <w:tabs>
          <w:tab w:val="left" w:pos="851"/>
        </w:tabs>
        <w:spacing w:line="240" w:lineRule="auto"/>
        <w:ind w:left="850" w:right="108" w:hanging="425"/>
        <w:rPr>
          <w:lang w:val="cs-CZ"/>
        </w:rPr>
      </w:pPr>
      <w:r w:rsidRPr="00B60A08">
        <w:rPr>
          <w:lang w:val="cs-CZ"/>
        </w:rPr>
        <w:t xml:space="preserve">v případě zpracování údajů za účelem realizace našeho oprávněného </w:t>
      </w:r>
      <w:r w:rsidR="00B60A08" w:rsidRPr="00B60A08">
        <w:rPr>
          <w:lang w:val="cs-CZ"/>
        </w:rPr>
        <w:t>zájmu – po</w:t>
      </w:r>
      <w:r w:rsidRPr="00B60A08">
        <w:rPr>
          <w:lang w:val="cs-CZ"/>
        </w:rPr>
        <w:t xml:space="preserve"> dobu, dokud nevznesete námitku, s výhradou nutnosti zpracovávat údaje do konce doby nezbytné pro určení, uplatnění nebo obhajobu nároků;</w:t>
      </w:r>
    </w:p>
    <w:p w14:paraId="2FFF437F" w14:textId="77777777" w:rsidR="004D01B2" w:rsidRDefault="004D01B2" w:rsidP="00B60A08">
      <w:pPr>
        <w:numPr>
          <w:ilvl w:val="1"/>
          <w:numId w:val="5"/>
        </w:numPr>
        <w:tabs>
          <w:tab w:val="left" w:pos="851"/>
        </w:tabs>
        <w:spacing w:line="240" w:lineRule="auto"/>
        <w:ind w:left="850" w:right="108" w:hanging="425"/>
        <w:rPr>
          <w:lang w:val="cs-CZ"/>
        </w:rPr>
      </w:pPr>
      <w:r w:rsidRPr="00B60A08">
        <w:rPr>
          <w:lang w:val="cs-CZ"/>
        </w:rPr>
        <w:t xml:space="preserve">v případě zpracování údajů pro účely přímého </w:t>
      </w:r>
      <w:r w:rsidR="00B60A08" w:rsidRPr="00B60A08">
        <w:rPr>
          <w:lang w:val="cs-CZ"/>
        </w:rPr>
        <w:t>marketingu – dokud</w:t>
      </w:r>
      <w:r w:rsidRPr="00B60A08">
        <w:rPr>
          <w:lang w:val="cs-CZ"/>
        </w:rPr>
        <w:t xml:space="preserve"> neodvoláte svůj souhlas (neexistuje-li jiný právní základ pro zpracování). Kromě toho budeme po dobu 10 let uchovávat doklady o udělených souhlasech pro důkazní </w:t>
      </w:r>
      <w:r w:rsidR="00B60A08" w:rsidRPr="00B60A08">
        <w:rPr>
          <w:lang w:val="cs-CZ"/>
        </w:rPr>
        <w:t>účely – k</w:t>
      </w:r>
      <w:r w:rsidRPr="00B60A08">
        <w:rPr>
          <w:lang w:val="cs-CZ"/>
        </w:rPr>
        <w:t xml:space="preserve"> prokázání skutečností v případě jakýchkoli nároků souvisejících s nesprávným zpracováním osobních údajů. </w:t>
      </w:r>
    </w:p>
    <w:p w14:paraId="6ECD2B1D" w14:textId="77777777" w:rsidR="00B9002D" w:rsidRPr="00B60A08" w:rsidRDefault="00B9002D" w:rsidP="00B9002D">
      <w:pPr>
        <w:tabs>
          <w:tab w:val="left" w:pos="851"/>
        </w:tabs>
        <w:spacing w:line="240" w:lineRule="auto"/>
        <w:ind w:left="850" w:right="108" w:firstLine="0"/>
        <w:rPr>
          <w:lang w:val="cs-CZ"/>
        </w:rPr>
      </w:pPr>
    </w:p>
    <w:p w14:paraId="4FFBD86B" w14:textId="1B461564" w:rsidR="004D01B2" w:rsidRDefault="004D01B2">
      <w:pPr>
        <w:numPr>
          <w:ilvl w:val="0"/>
          <w:numId w:val="4"/>
        </w:numPr>
        <w:spacing w:after="240" w:line="240" w:lineRule="auto"/>
        <w:ind w:right="106" w:hanging="427"/>
        <w:rPr>
          <w:lang w:val="cs-CZ"/>
        </w:rPr>
      </w:pPr>
      <w:r>
        <w:rPr>
          <w:b/>
          <w:lang w:val="cs-CZ"/>
        </w:rPr>
        <w:t xml:space="preserve">Zdroj údajů: </w:t>
      </w:r>
      <w:r>
        <w:rPr>
          <w:lang w:val="cs-CZ"/>
        </w:rPr>
        <w:t xml:space="preserve">údaje poskytnuté vámi, údaje poskytnuté správci, údaje založené na dokumentech, údaje z webových stránek (cookies), ve vztahu k podnikatelským subjektům také z veřejných rejstříků </w:t>
      </w:r>
      <w:r w:rsidR="00366ECF">
        <w:rPr>
          <w:lang w:val="cs-CZ"/>
        </w:rPr>
        <w:t>(obchodní a živnostenský rejstřík).</w:t>
      </w:r>
      <w:r>
        <w:rPr>
          <w:b/>
          <w:lang w:val="cs-CZ"/>
        </w:rPr>
        <w:t xml:space="preserve"> </w:t>
      </w:r>
    </w:p>
    <w:p w14:paraId="0BAA5578" w14:textId="77777777" w:rsidR="004D01B2" w:rsidRDefault="004D01B2">
      <w:pPr>
        <w:numPr>
          <w:ilvl w:val="0"/>
          <w:numId w:val="4"/>
        </w:numPr>
        <w:spacing w:after="240" w:line="240" w:lineRule="auto"/>
        <w:ind w:right="106" w:hanging="427"/>
        <w:rPr>
          <w:lang w:val="cs-CZ"/>
        </w:rPr>
      </w:pPr>
      <w:r>
        <w:rPr>
          <w:b/>
          <w:lang w:val="cs-CZ"/>
        </w:rPr>
        <w:t xml:space="preserve">Informace o právech: </w:t>
      </w:r>
      <w:r>
        <w:rPr>
          <w:lang w:val="cs-CZ"/>
        </w:rPr>
        <w:t>máte právo na přístup ke svým údajům a právo na opravu, výmaz, omezení zpracování a právo na přenos údajů; právo vznést námitku proti zpracování údajů, právo vznést námitku proti profilování, právo kdykoli odvolat souhlas.</w:t>
      </w:r>
      <w:r>
        <w:rPr>
          <w:b/>
          <w:lang w:val="cs-CZ"/>
        </w:rPr>
        <w:t xml:space="preserve"> </w:t>
      </w:r>
    </w:p>
    <w:p w14:paraId="209D92D8" w14:textId="77777777" w:rsidR="004D01B2" w:rsidRDefault="004D01B2">
      <w:pPr>
        <w:spacing w:after="240" w:line="240" w:lineRule="auto"/>
        <w:ind w:left="569" w:right="106" w:firstLine="0"/>
        <w:rPr>
          <w:lang w:val="cs-CZ"/>
        </w:rPr>
      </w:pPr>
      <w:r>
        <w:rPr>
          <w:lang w:val="cs-CZ"/>
        </w:rPr>
        <w:t xml:space="preserve">V případě přímého marketingu máte právo kdykoli vznést námitku proti zpracování vašich údajů pro účely přímého marketingu. Pokud toto právo uplatníte, přestaneme vaše údaje pro tento účel zpracovávat. </w:t>
      </w:r>
    </w:p>
    <w:p w14:paraId="58172F6D" w14:textId="77777777" w:rsidR="00B9002D" w:rsidRDefault="004D01B2" w:rsidP="00863FF4">
      <w:pPr>
        <w:numPr>
          <w:ilvl w:val="0"/>
          <w:numId w:val="4"/>
        </w:numPr>
        <w:spacing w:after="240" w:line="240" w:lineRule="auto"/>
        <w:ind w:right="106" w:hanging="427"/>
        <w:rPr>
          <w:lang w:val="cs-CZ"/>
        </w:rPr>
      </w:pPr>
      <w:r w:rsidRPr="00B9002D">
        <w:rPr>
          <w:b/>
          <w:lang w:val="cs-CZ"/>
        </w:rPr>
        <w:t xml:space="preserve">Právo podat stížnost: </w:t>
      </w:r>
      <w:r w:rsidRPr="00B9002D">
        <w:rPr>
          <w:lang w:val="cs-CZ"/>
        </w:rPr>
        <w:t>Máte právo podat stížnost předsedovi Úřadu pro ochranu osobních údajů, pokud se domníváte, že zpracování vašich osobních údajů porušuje ustanovení GDPR.</w:t>
      </w:r>
    </w:p>
    <w:p w14:paraId="0C8342F7" w14:textId="77777777" w:rsidR="004D01B2" w:rsidRPr="00B9002D" w:rsidRDefault="004D01B2" w:rsidP="00863FF4">
      <w:pPr>
        <w:numPr>
          <w:ilvl w:val="0"/>
          <w:numId w:val="4"/>
        </w:numPr>
        <w:spacing w:after="240" w:line="240" w:lineRule="auto"/>
        <w:ind w:right="106" w:hanging="427"/>
        <w:rPr>
          <w:lang w:val="cs-CZ"/>
        </w:rPr>
      </w:pPr>
      <w:r w:rsidRPr="00B9002D">
        <w:rPr>
          <w:b/>
          <w:lang w:val="cs-CZ"/>
        </w:rPr>
        <w:t xml:space="preserve">Právo vznést námitku: </w:t>
      </w:r>
      <w:r w:rsidRPr="00B9002D">
        <w:rPr>
          <w:lang w:val="cs-CZ"/>
        </w:rPr>
        <w:t xml:space="preserve">Máte právo kdykoli vznést námitku proti zpracování vašich údajů na základě výše uvedeného oprávněného zájmu. </w:t>
      </w:r>
      <w:r w:rsidRPr="00B9002D">
        <w:rPr>
          <w:bCs/>
          <w:lang w:val="cs-CZ"/>
        </w:rPr>
        <w:t xml:space="preserve">Vaše údaje pro tyto účely přestaneme zpracovávat, pokud nebudeme schopni prokázat, že pro nás ve vztahu k těmto údajům existují platné právní důvody, které převažují nad vašimi zájmy, právy a svobodami, nebo pokud pro nás údaje nebudou nezbytné pro určení, vyšetřování nebo obhajobu nároků. </w:t>
      </w:r>
    </w:p>
    <w:p w14:paraId="22ACB375" w14:textId="77777777" w:rsidR="004D01B2" w:rsidRDefault="004D01B2">
      <w:pPr>
        <w:numPr>
          <w:ilvl w:val="0"/>
          <w:numId w:val="4"/>
        </w:numPr>
        <w:spacing w:after="240" w:line="240" w:lineRule="auto"/>
        <w:ind w:right="106" w:hanging="427"/>
        <w:rPr>
          <w:lang w:val="cs-CZ"/>
        </w:rPr>
      </w:pPr>
      <w:r>
        <w:rPr>
          <w:lang w:val="cs-CZ"/>
        </w:rPr>
        <w:lastRenderedPageBreak/>
        <w:t>Vaše osobní údaje jsou profilovány na základě vašeho souhlasu se zasíláním informací šitých na míru. Zasílání marketingových a obchodních sdělení šitých na míru může ovlivnit vaše nákupní rozhodnutí zobrazením nebo nabídkou určitých výrobků Toyota nebo Lexus a poskytnutím speciálních slev.</w:t>
      </w:r>
    </w:p>
    <w:p w14:paraId="566D4C0C" w14:textId="77777777" w:rsidR="004D01B2" w:rsidRDefault="004D01B2">
      <w:pPr>
        <w:spacing w:after="126" w:line="240" w:lineRule="auto"/>
        <w:ind w:left="569" w:right="0" w:firstLine="0"/>
        <w:jc w:val="left"/>
        <w:rPr>
          <w:bCs/>
          <w:lang w:val="cs-CZ"/>
        </w:rPr>
      </w:pPr>
      <w:r>
        <w:rPr>
          <w:lang w:val="cs-CZ"/>
        </w:rPr>
        <w:t xml:space="preserve">Uzavřením smlouvy s </w:t>
      </w:r>
      <w:r>
        <w:rPr>
          <w:b/>
          <w:lang w:val="cs-CZ"/>
        </w:rPr>
        <w:t xml:space="preserve">Autorizovaným prodejcem ohledně </w:t>
      </w:r>
      <w:r>
        <w:rPr>
          <w:lang w:val="cs-CZ"/>
        </w:rPr>
        <w:t>výrobku nebo využití služby vzniká přímý právní vztah s vybraným Autorizovaným prodejcem, který je v rozsahu uvedeném v této informační povinnosti Správcem vašich údajů.</w:t>
      </w:r>
    </w:p>
    <w:p w14:paraId="3A0B3935" w14:textId="77777777" w:rsidR="004D01B2" w:rsidRDefault="004D01B2">
      <w:pPr>
        <w:spacing w:after="126" w:line="240" w:lineRule="auto"/>
        <w:ind w:left="569" w:right="0" w:firstLine="0"/>
        <w:jc w:val="left"/>
        <w:rPr>
          <w:lang w:val="cs-CZ"/>
        </w:rPr>
      </w:pPr>
      <w:r>
        <w:rPr>
          <w:bCs/>
          <w:lang w:val="cs-CZ"/>
        </w:rPr>
        <w:t xml:space="preserve">Poskytnutí vašich osobních údajů je dobrovolné, nicméně jejich neposkytnutí bude mít za následek nemožnost uzavřít a plnit smlouvu / poskytovat služby. </w:t>
      </w:r>
    </w:p>
    <w:p w14:paraId="5B9E7FB8" w14:textId="77777777" w:rsidR="004D01B2" w:rsidRDefault="004D01B2">
      <w:pPr>
        <w:numPr>
          <w:ilvl w:val="0"/>
          <w:numId w:val="4"/>
        </w:numPr>
        <w:spacing w:after="43" w:line="240" w:lineRule="auto"/>
        <w:ind w:right="106" w:hanging="427"/>
        <w:rPr>
          <w:lang w:val="cs-CZ"/>
        </w:rPr>
      </w:pPr>
      <w:r>
        <w:rPr>
          <w:b/>
          <w:color w:val="212121"/>
          <w:lang w:val="cs-CZ"/>
        </w:rPr>
        <w:t xml:space="preserve">Máte právo kdykoli odvolat svůj souhlas zasláním e-mailu, a v případě potíží, také formou běžného dopisu na následující adresy: </w:t>
      </w:r>
    </w:p>
    <w:p w14:paraId="6A968B09" w14:textId="58CE01F0" w:rsidR="004D01B2" w:rsidRPr="00113DE3" w:rsidRDefault="004D01B2" w:rsidP="00B9002D">
      <w:pPr>
        <w:numPr>
          <w:ilvl w:val="1"/>
          <w:numId w:val="6"/>
        </w:numPr>
        <w:spacing w:line="240" w:lineRule="auto"/>
        <w:ind w:left="709" w:right="53" w:hanging="216"/>
        <w:jc w:val="left"/>
        <w:rPr>
          <w:lang w:val="cs-CZ"/>
        </w:rPr>
      </w:pPr>
      <w:r w:rsidRPr="00113DE3">
        <w:rPr>
          <w:lang w:val="cs-CZ"/>
        </w:rPr>
        <w:t xml:space="preserve">e-mail: </w:t>
      </w:r>
      <w:hyperlink r:id="rId11" w:history="1">
        <w:r w:rsidR="00C6197D" w:rsidRPr="00113DE3">
          <w:rPr>
            <w:rStyle w:val="Hypertextovodkaz"/>
            <w:lang w:val="cs-CZ"/>
          </w:rPr>
          <w:t>info@louwman.cz</w:t>
        </w:r>
      </w:hyperlink>
      <w:r w:rsidR="00C6197D" w:rsidRPr="00113DE3">
        <w:rPr>
          <w:rStyle w:val="Hypertextovodkaz"/>
          <w:lang w:val="cs-CZ"/>
        </w:rPr>
        <w:t xml:space="preserve"> </w:t>
      </w:r>
      <w:r w:rsidR="00366ECF" w:rsidRPr="00113DE3">
        <w:rPr>
          <w:lang w:val="cs-CZ"/>
        </w:rPr>
        <w:t>,</w:t>
      </w:r>
      <w:r w:rsidRPr="00113DE3">
        <w:rPr>
          <w:lang w:val="cs-CZ"/>
        </w:rPr>
        <w:t xml:space="preserve"> </w:t>
      </w:r>
    </w:p>
    <w:p w14:paraId="2C60C644" w14:textId="403A8570" w:rsidR="004D01B2" w:rsidRPr="00113DE3" w:rsidRDefault="004D01B2" w:rsidP="00B9002D">
      <w:pPr>
        <w:numPr>
          <w:ilvl w:val="1"/>
          <w:numId w:val="6"/>
        </w:numPr>
        <w:spacing w:line="240" w:lineRule="auto"/>
        <w:ind w:left="709" w:right="53" w:hanging="216"/>
        <w:rPr>
          <w:lang w:val="cs-CZ"/>
        </w:rPr>
      </w:pPr>
      <w:r w:rsidRPr="00113DE3">
        <w:rPr>
          <w:lang w:val="cs-CZ"/>
        </w:rPr>
        <w:t xml:space="preserve">adresa: </w:t>
      </w:r>
      <w:proofErr w:type="spellStart"/>
      <w:r w:rsidR="00C6197D" w:rsidRPr="00113DE3">
        <w:rPr>
          <w:lang w:val="cs-CZ"/>
        </w:rPr>
        <w:t>Louwman</w:t>
      </w:r>
      <w:proofErr w:type="spellEnd"/>
      <w:r w:rsidR="00C6197D" w:rsidRPr="00113DE3">
        <w:rPr>
          <w:lang w:val="cs-CZ"/>
        </w:rPr>
        <w:t xml:space="preserve"> Motor Praha, s.r.o., Sárská 2664/3, 155 21 Praha</w:t>
      </w:r>
      <w:r w:rsidR="009A6FE8" w:rsidRPr="00113DE3">
        <w:rPr>
          <w:lang w:val="cs-CZ"/>
        </w:rPr>
        <w:t xml:space="preserve"> </w:t>
      </w:r>
    </w:p>
    <w:sectPr w:rsidR="004D01B2" w:rsidRPr="00113DE3">
      <w:headerReference w:type="default" r:id="rId12"/>
      <w:footerReference w:type="even" r:id="rId13"/>
      <w:footerReference w:type="default" r:id="rId14"/>
      <w:footerReference w:type="first" r:id="rId15"/>
      <w:pgSz w:w="11911" w:h="16850"/>
      <w:pgMar w:top="1282" w:right="556" w:bottom="1381" w:left="559" w:header="708" w:footer="9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A877" w14:textId="77777777" w:rsidR="00A734DE" w:rsidRDefault="00A734DE">
      <w:pPr>
        <w:spacing w:line="240" w:lineRule="auto"/>
        <w:rPr>
          <w:lang w:val="cs-CZ"/>
        </w:rPr>
      </w:pPr>
      <w:r>
        <w:rPr>
          <w:lang w:val="cs-CZ"/>
        </w:rPr>
        <w:separator/>
      </w:r>
    </w:p>
  </w:endnote>
  <w:endnote w:type="continuationSeparator" w:id="0">
    <w:p w14:paraId="26AAA728" w14:textId="77777777" w:rsidR="00A734DE" w:rsidRDefault="00A734DE">
      <w:pPr>
        <w:spacing w:line="240" w:lineRule="auto"/>
        <w:rPr>
          <w:lang w:val="cs-CZ"/>
        </w:rPr>
      </w:pPr>
      <w:r>
        <w:rPr>
          <w:lang w:val="cs-CZ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5169" w14:textId="77777777" w:rsidR="004D01B2" w:rsidRDefault="004D01B2">
    <w:pPr>
      <w:tabs>
        <w:tab w:val="center" w:pos="5396"/>
      </w:tabs>
      <w:spacing w:line="259" w:lineRule="auto"/>
      <w:ind w:left="0" w:right="0" w:firstLine="0"/>
      <w:jc w:val="left"/>
      <w:rPr>
        <w:lang w:val="cs-CZ"/>
      </w:rPr>
    </w:pPr>
    <w:r>
      <w:rPr>
        <w:sz w:val="31"/>
        <w:vertAlign w:val="subscript"/>
        <w:lang w:val="cs-CZ"/>
      </w:rPr>
      <w:t xml:space="preserve"> </w:t>
    </w:r>
    <w:r>
      <w:rPr>
        <w:sz w:val="31"/>
        <w:vertAlign w:val="subscript"/>
        <w:lang w:val="cs-CZ"/>
      </w:rPr>
      <w:tab/>
    </w:r>
    <w:r>
      <w:rPr>
        <w:lang w:val="cs-CZ"/>
      </w:rPr>
      <w:t xml:space="preserve">Strana </w:t>
    </w:r>
    <w:r w:rsidR="0061120E">
      <w:rPr>
        <w:lang w:val="cs-CZ"/>
      </w:rPr>
      <w:fldChar w:fldCharType="begin"/>
    </w:r>
    <w:r w:rsidR="0061120E">
      <w:rPr>
        <w:lang w:val="cs-CZ"/>
      </w:rPr>
      <w:instrText xml:space="preserve"> PAGE   \* MERGEFORMAT </w:instrText>
    </w:r>
    <w:r w:rsidR="0061120E">
      <w:rPr>
        <w:lang w:val="cs-CZ"/>
      </w:rPr>
      <w:fldChar w:fldCharType="separate"/>
    </w:r>
    <w:r w:rsidR="0061120E">
      <w:rPr>
        <w:b/>
        <w:lang w:val="cs-CZ"/>
      </w:rPr>
      <w:t>1</w:t>
    </w:r>
    <w:r w:rsidR="0061120E">
      <w:rPr>
        <w:lang w:val="cs-CZ"/>
      </w:rPr>
      <w:fldChar w:fldCharType="end"/>
    </w:r>
    <w:r>
      <w:rPr>
        <w:lang w:val="cs-CZ"/>
      </w:rPr>
      <w:t xml:space="preserve"> z </w:t>
    </w:r>
    <w:r w:rsidR="00F95615">
      <w:rPr>
        <w:lang w:val="cs-CZ"/>
      </w:rPr>
      <w:fldChar w:fldCharType="begin"/>
    </w:r>
    <w:r w:rsidR="00F95615">
      <w:rPr>
        <w:lang w:val="cs-CZ"/>
      </w:rPr>
      <w:instrText xml:space="preserve"> NUMPAGES   \* MERGEFORMAT </w:instrText>
    </w:r>
    <w:r w:rsidR="00F95615">
      <w:rPr>
        <w:lang w:val="cs-CZ"/>
      </w:rPr>
      <w:fldChar w:fldCharType="separate"/>
    </w:r>
    <w:r w:rsidR="0061120E">
      <w:rPr>
        <w:b/>
        <w:lang w:val="cs-CZ"/>
      </w:rPr>
      <w:t>5</w:t>
    </w:r>
    <w:r w:rsidR="00F95615">
      <w:rPr>
        <w:lang w:val="cs-CZ"/>
      </w:rPr>
      <w:fldChar w:fldCharType="end"/>
    </w:r>
    <w:r>
      <w:rPr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8E80" w14:textId="77777777" w:rsidR="004D01B2" w:rsidRDefault="004D01B2">
    <w:pPr>
      <w:tabs>
        <w:tab w:val="center" w:pos="5396"/>
      </w:tabs>
      <w:spacing w:line="259" w:lineRule="auto"/>
      <w:ind w:left="0" w:right="0" w:firstLine="0"/>
      <w:jc w:val="left"/>
      <w:rPr>
        <w:lang w:val="cs-CZ"/>
      </w:rPr>
    </w:pPr>
    <w:r>
      <w:rPr>
        <w:sz w:val="31"/>
        <w:vertAlign w:val="subscript"/>
        <w:lang w:val="cs-CZ"/>
      </w:rPr>
      <w:t xml:space="preserve"> </w:t>
    </w:r>
    <w:r>
      <w:rPr>
        <w:sz w:val="31"/>
        <w:vertAlign w:val="subscript"/>
        <w:lang w:val="cs-CZ"/>
      </w:rPr>
      <w:tab/>
    </w:r>
    <w:r>
      <w:rPr>
        <w:lang w:val="cs-CZ"/>
      </w:rPr>
      <w:t xml:space="preserve">Strana </w:t>
    </w:r>
    <w:r w:rsidR="0061120E">
      <w:rPr>
        <w:lang w:val="cs-CZ"/>
      </w:rPr>
      <w:fldChar w:fldCharType="begin"/>
    </w:r>
    <w:r w:rsidR="0061120E">
      <w:rPr>
        <w:lang w:val="cs-CZ"/>
      </w:rPr>
      <w:instrText xml:space="preserve"> PAGE   \* MERGEFORMAT </w:instrText>
    </w:r>
    <w:r w:rsidR="0061120E">
      <w:rPr>
        <w:lang w:val="cs-CZ"/>
      </w:rPr>
      <w:fldChar w:fldCharType="separate"/>
    </w:r>
    <w:r w:rsidR="0061120E">
      <w:rPr>
        <w:b/>
        <w:lang w:val="cs-CZ"/>
      </w:rPr>
      <w:t>1</w:t>
    </w:r>
    <w:r w:rsidR="0061120E">
      <w:rPr>
        <w:lang w:val="cs-CZ"/>
      </w:rPr>
      <w:fldChar w:fldCharType="end"/>
    </w:r>
    <w:r>
      <w:rPr>
        <w:lang w:val="cs-CZ"/>
      </w:rPr>
      <w:t xml:space="preserve"> z </w:t>
    </w:r>
    <w:r w:rsidR="00F95615">
      <w:rPr>
        <w:lang w:val="cs-CZ"/>
      </w:rPr>
      <w:fldChar w:fldCharType="begin"/>
    </w:r>
    <w:r w:rsidR="00F95615">
      <w:rPr>
        <w:lang w:val="cs-CZ"/>
      </w:rPr>
      <w:instrText xml:space="preserve"> NUMPAGES   \* MERGEFORMAT </w:instrText>
    </w:r>
    <w:r w:rsidR="00F95615">
      <w:rPr>
        <w:lang w:val="cs-CZ"/>
      </w:rPr>
      <w:fldChar w:fldCharType="separate"/>
    </w:r>
    <w:r w:rsidR="0061120E">
      <w:rPr>
        <w:b/>
        <w:lang w:val="cs-CZ"/>
      </w:rPr>
      <w:t>5</w:t>
    </w:r>
    <w:r w:rsidR="00F95615">
      <w:rPr>
        <w:lang w:val="cs-CZ"/>
      </w:rPr>
      <w:fldChar w:fldCharType="end"/>
    </w:r>
    <w:r>
      <w:rPr>
        <w:lang w:val="cs-CZ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6DD2" w14:textId="77777777" w:rsidR="004D01B2" w:rsidRDefault="004D01B2">
    <w:pPr>
      <w:tabs>
        <w:tab w:val="center" w:pos="5396"/>
      </w:tabs>
      <w:spacing w:line="259" w:lineRule="auto"/>
      <w:ind w:left="0" w:right="0" w:firstLine="0"/>
      <w:jc w:val="left"/>
      <w:rPr>
        <w:lang w:val="cs-CZ"/>
      </w:rPr>
    </w:pPr>
    <w:r>
      <w:rPr>
        <w:sz w:val="31"/>
        <w:vertAlign w:val="subscript"/>
        <w:lang w:val="cs-CZ"/>
      </w:rPr>
      <w:t xml:space="preserve"> </w:t>
    </w:r>
    <w:r>
      <w:rPr>
        <w:sz w:val="31"/>
        <w:vertAlign w:val="subscript"/>
        <w:lang w:val="cs-CZ"/>
      </w:rPr>
      <w:tab/>
    </w:r>
    <w:r>
      <w:rPr>
        <w:lang w:val="cs-CZ"/>
      </w:rPr>
      <w:t xml:space="preserve">Strana </w:t>
    </w:r>
    <w:r w:rsidR="0061120E">
      <w:rPr>
        <w:lang w:val="cs-CZ"/>
      </w:rPr>
      <w:fldChar w:fldCharType="begin"/>
    </w:r>
    <w:r w:rsidR="0061120E">
      <w:rPr>
        <w:lang w:val="cs-CZ"/>
      </w:rPr>
      <w:instrText xml:space="preserve"> PAGE   \* MERGEFORMAT </w:instrText>
    </w:r>
    <w:r w:rsidR="0061120E">
      <w:rPr>
        <w:lang w:val="cs-CZ"/>
      </w:rPr>
      <w:fldChar w:fldCharType="separate"/>
    </w:r>
    <w:r w:rsidR="0061120E">
      <w:rPr>
        <w:b/>
        <w:lang w:val="cs-CZ"/>
      </w:rPr>
      <w:t>1</w:t>
    </w:r>
    <w:r w:rsidR="0061120E">
      <w:rPr>
        <w:lang w:val="cs-CZ"/>
      </w:rPr>
      <w:fldChar w:fldCharType="end"/>
    </w:r>
    <w:r>
      <w:rPr>
        <w:lang w:val="cs-CZ"/>
      </w:rPr>
      <w:t xml:space="preserve"> z </w:t>
    </w:r>
    <w:r w:rsidR="00F95615">
      <w:rPr>
        <w:lang w:val="cs-CZ"/>
      </w:rPr>
      <w:fldChar w:fldCharType="begin"/>
    </w:r>
    <w:r w:rsidR="00F95615">
      <w:rPr>
        <w:lang w:val="cs-CZ"/>
      </w:rPr>
      <w:instrText xml:space="preserve"> NUMPAGES   \* MERGEFORMAT </w:instrText>
    </w:r>
    <w:r w:rsidR="00F95615">
      <w:rPr>
        <w:lang w:val="cs-CZ"/>
      </w:rPr>
      <w:fldChar w:fldCharType="separate"/>
    </w:r>
    <w:r w:rsidR="0061120E">
      <w:rPr>
        <w:b/>
        <w:lang w:val="cs-CZ"/>
      </w:rPr>
      <w:t>5</w:t>
    </w:r>
    <w:r w:rsidR="00F95615">
      <w:rPr>
        <w:lang w:val="cs-CZ"/>
      </w:rPr>
      <w:fldChar w:fldCharType="end"/>
    </w:r>
    <w:r>
      <w:rPr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19D8" w14:textId="77777777" w:rsidR="00A734DE" w:rsidRDefault="00A734DE">
      <w:pPr>
        <w:spacing w:line="240" w:lineRule="auto"/>
        <w:rPr>
          <w:lang w:val="cs-CZ"/>
        </w:rPr>
      </w:pPr>
      <w:r>
        <w:rPr>
          <w:lang w:val="cs-CZ"/>
        </w:rPr>
        <w:separator/>
      </w:r>
    </w:p>
  </w:footnote>
  <w:footnote w:type="continuationSeparator" w:id="0">
    <w:p w14:paraId="21C2ACDE" w14:textId="77777777" w:rsidR="00A734DE" w:rsidRDefault="00A734DE">
      <w:pPr>
        <w:spacing w:line="240" w:lineRule="auto"/>
        <w:rPr>
          <w:lang w:val="cs-CZ"/>
        </w:rPr>
      </w:pPr>
      <w:r>
        <w:rPr>
          <w:lang w:val="cs-CZ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A531" w14:textId="75D72013" w:rsidR="004D01B2" w:rsidRDefault="00CC1FFC">
    <w:pPr>
      <w:pStyle w:val="Zhlav"/>
      <w:rPr>
        <w:lang w:val="cs-C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F681DF" wp14:editId="369E0B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3485" cy="228600"/>
              <wp:effectExtent l="0" t="0" r="0" b="0"/>
              <wp:wrapNone/>
              <wp:docPr id="2" name="MSIPCMd1d445a5990bb2f3c7c22920" descr="{&quot;HashCode&quot;:78795118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348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BC58DA" w14:textId="783F93AA" w:rsidR="00CC1FFC" w:rsidRPr="00CC1FFC" w:rsidRDefault="00CC1FFC" w:rsidP="00CC1FFC">
                          <w:pPr>
                            <w:ind w:left="0" w:right="0"/>
                            <w:jc w:val="center"/>
                            <w:rPr>
                              <w:rFonts w:ascii="MS UI Gothic" w:eastAsia="MS UI Gothic" w:hAnsi="MS UI Gothic"/>
                              <w:sz w:val="20"/>
                            </w:rPr>
                          </w:pPr>
                          <w:r w:rsidRPr="00CC1FFC">
                            <w:rPr>
                              <w:rFonts w:ascii="MS UI Gothic" w:eastAsia="MS UI Gothic" w:hAnsi="MS UI Gothic"/>
                              <w:sz w:val="20"/>
                            </w:rPr>
                            <w:t xml:space="preserve">•• PROTECTED </w:t>
                          </w:r>
                          <w:r w:rsidRPr="00CC1FFC">
                            <w:rPr>
                              <w:rFonts w:ascii="MS UI Gothic" w:eastAsia="MS UI Gothic" w:hAnsi="MS UI Gothic" w:hint="eastAsia"/>
                              <w:sz w:val="20"/>
                            </w:rPr>
                            <w:t>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681DF" id="_x0000_t202" coordsize="21600,21600" o:spt="202" path="m,l,21600r21600,l21600,xe">
              <v:stroke joinstyle="miter"/>
              <v:path gradientshapeok="t" o:connecttype="rect"/>
            </v:shapetype>
            <v:shape id="MSIPCMd1d445a5990bb2f3c7c22920" o:spid="_x0000_s1026" type="#_x0000_t202" alt="{&quot;HashCode&quot;:787951189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55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" o:allowincell="f" filled="f" stroked="f" strokeweight=".5pt">
              <v:fill o:detectmouseclick="t"/>
              <v:textbox inset=",0,,0">
                <w:txbxContent>
                  <w:p w14:paraId="38BC58DA" w14:textId="783F93AA" w:rsidR="00CC1FFC" w:rsidRPr="00CC1FFC" w:rsidRDefault="00CC1FFC" w:rsidP="00CC1FFC">
                    <w:pPr>
                      <w:ind w:left="0" w:right="0"/>
                      <w:jc w:val="center"/>
                      <w:rPr>
                        <w:rFonts w:ascii="MS UI Gothic" w:eastAsia="MS UI Gothic" w:hAnsi="MS UI Gothic"/>
                        <w:sz w:val="20"/>
                      </w:rPr>
                    </w:pPr>
                    <w:r w:rsidRPr="00CC1FFC">
                      <w:rPr>
                        <w:rFonts w:ascii="MS UI Gothic" w:eastAsia="MS UI Gothic" w:hAnsi="MS UI Gothic"/>
                        <w:sz w:val="20"/>
                      </w:rPr>
                      <w:t xml:space="preserve">•• PROTECTED </w:t>
                    </w:r>
                    <w:r w:rsidRPr="00CC1FFC">
                      <w:rPr>
                        <w:rFonts w:ascii="MS UI Gothic" w:eastAsia="MS UI Gothic" w:hAnsi="MS UI Gothic" w:hint="eastAsia"/>
                        <w:sz w:val="20"/>
                      </w:rPr>
                      <w:t>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6EC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1CF9F0" wp14:editId="541B31D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3485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348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AD15A0" w14:textId="0CF3C6F7" w:rsidR="004D01B2" w:rsidRDefault="00366ECF">
                          <w:pPr>
                            <w:ind w:left="0" w:right="0"/>
                            <w:jc w:val="center"/>
                            <w:rPr>
                              <w:rFonts w:ascii="MS UI Gothic" w:eastAsia="MS UI Gothic" w:hAnsi="MS UI Gothic"/>
                              <w:sz w:val="20"/>
                              <w:lang w:val="cs-CZ"/>
                            </w:rPr>
                          </w:pPr>
                          <w:r>
                            <w:rPr>
                              <w:rFonts w:ascii="MS UI Gothic" w:eastAsia="MS UI Gothic" w:hAnsi="MS UI Gothic"/>
                              <w:sz w:val="20"/>
                              <w:lang w:val="cs-CZ"/>
                            </w:rPr>
                            <w:t xml:space="preserve">•• PROTECTED </w:t>
                          </w:r>
                          <w:r>
                            <w:rPr>
                              <w:rFonts w:ascii="MS UI Gothic" w:eastAsia="MS UI Gothic" w:hAnsi="MS UI Gothic"/>
                              <w:sz w:val="20"/>
                              <w:lang w:val="cs-CZ"/>
                            </w:rPr>
                            <w:t>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CF9F0" id="Text Box 1" o:spid="_x0000_s1027" type="#_x0000_t202" style="position:absolute;left:0;text-align:left;margin-left:0;margin-top:15pt;width:595.5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" o:allowincell="f" filled="f" stroked="f" strokeweight=".5pt">
              <v:textbox inset=",0,,0">
                <w:txbxContent>
                  <w:p w14:paraId="09AD15A0" w14:textId="0CF3C6F7" w:rsidR="004D01B2" w:rsidRDefault="00366ECF">
                    <w:pPr>
                      <w:ind w:left="0" w:right="0"/>
                      <w:jc w:val="center"/>
                      <w:rPr>
                        <w:rFonts w:ascii="MS UI Gothic" w:eastAsia="MS UI Gothic" w:hAnsi="MS UI Gothic"/>
                        <w:sz w:val="20"/>
                        <w:lang w:val="cs-CZ"/>
                      </w:rPr>
                    </w:pPr>
                    <w:r>
                      <w:rPr>
                        <w:rFonts w:ascii="MS UI Gothic" w:eastAsia="MS UI Gothic" w:hAnsi="MS UI Gothic"/>
                        <w:sz w:val="20"/>
                        <w:lang w:val="cs-CZ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FB"/>
    <w:multiLevelType w:val="hybridMultilevel"/>
    <w:tmpl w:val="FFFFFFFF"/>
    <w:lvl w:ilvl="0" w:tplc="3460B208">
      <w:start w:val="1"/>
      <w:numFmt w:val="bullet"/>
      <w:lvlText w:val="-"/>
      <w:lvlJc w:val="left"/>
      <w:pPr>
        <w:ind w:left="492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7D48BEA2">
      <w:start w:val="1"/>
      <w:numFmt w:val="bullet"/>
      <w:lvlText w:val="o"/>
      <w:lvlJc w:val="left"/>
      <w:pPr>
        <w:ind w:left="139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12626B6">
      <w:start w:val="1"/>
      <w:numFmt w:val="bullet"/>
      <w:lvlText w:val="▪"/>
      <w:lvlJc w:val="left"/>
      <w:pPr>
        <w:ind w:left="211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6649BE8">
      <w:start w:val="1"/>
      <w:numFmt w:val="bullet"/>
      <w:lvlText w:val="•"/>
      <w:lvlJc w:val="left"/>
      <w:pPr>
        <w:ind w:left="283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EFCB690">
      <w:start w:val="1"/>
      <w:numFmt w:val="bullet"/>
      <w:lvlText w:val="o"/>
      <w:lvlJc w:val="left"/>
      <w:pPr>
        <w:ind w:left="355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2B463B4">
      <w:start w:val="1"/>
      <w:numFmt w:val="bullet"/>
      <w:lvlText w:val="▪"/>
      <w:lvlJc w:val="left"/>
      <w:pPr>
        <w:ind w:left="427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7152E622">
      <w:start w:val="1"/>
      <w:numFmt w:val="bullet"/>
      <w:lvlText w:val="•"/>
      <w:lvlJc w:val="left"/>
      <w:pPr>
        <w:ind w:left="499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64661710">
      <w:start w:val="1"/>
      <w:numFmt w:val="bullet"/>
      <w:lvlText w:val="o"/>
      <w:lvlJc w:val="left"/>
      <w:pPr>
        <w:ind w:left="571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206C1E7C">
      <w:start w:val="1"/>
      <w:numFmt w:val="bullet"/>
      <w:lvlText w:val="▪"/>
      <w:lvlJc w:val="left"/>
      <w:pPr>
        <w:ind w:left="643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0DF76EB9"/>
    <w:multiLevelType w:val="hybridMultilevel"/>
    <w:tmpl w:val="FFFFFFFF"/>
    <w:lvl w:ilvl="0" w:tplc="BD641B44">
      <w:start w:val="3"/>
      <w:numFmt w:val="decimal"/>
      <w:lvlText w:val="%1)"/>
      <w:lvlJc w:val="left"/>
      <w:pPr>
        <w:ind w:left="569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070F698">
      <w:start w:val="23"/>
      <w:numFmt w:val="upperLetter"/>
      <w:lvlText w:val="%2"/>
      <w:lvlJc w:val="left"/>
      <w:pPr>
        <w:ind w:left="4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3B07A24">
      <w:start w:val="1"/>
      <w:numFmt w:val="lowerRoman"/>
      <w:lvlText w:val="%3"/>
      <w:lvlJc w:val="left"/>
      <w:pPr>
        <w:ind w:left="15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CA6F97A">
      <w:start w:val="1"/>
      <w:numFmt w:val="decimal"/>
      <w:lvlText w:val="%4"/>
      <w:lvlJc w:val="left"/>
      <w:pPr>
        <w:ind w:left="22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B2A6F44">
      <w:start w:val="1"/>
      <w:numFmt w:val="lowerLetter"/>
      <w:lvlText w:val="%5"/>
      <w:lvlJc w:val="left"/>
      <w:pPr>
        <w:ind w:left="29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BF4B78A">
      <w:start w:val="1"/>
      <w:numFmt w:val="lowerRoman"/>
      <w:lvlText w:val="%6"/>
      <w:lvlJc w:val="left"/>
      <w:pPr>
        <w:ind w:left="36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602C9C6">
      <w:start w:val="1"/>
      <w:numFmt w:val="decimal"/>
      <w:lvlText w:val="%7"/>
      <w:lvlJc w:val="left"/>
      <w:pPr>
        <w:ind w:left="43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EA0B140">
      <w:start w:val="1"/>
      <w:numFmt w:val="lowerLetter"/>
      <w:lvlText w:val="%8"/>
      <w:lvlJc w:val="left"/>
      <w:pPr>
        <w:ind w:left="51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FD4E602">
      <w:start w:val="1"/>
      <w:numFmt w:val="lowerRoman"/>
      <w:lvlText w:val="%9"/>
      <w:lvlJc w:val="left"/>
      <w:pPr>
        <w:ind w:left="58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2FDA0252"/>
    <w:multiLevelType w:val="hybridMultilevel"/>
    <w:tmpl w:val="5F2ED8C2"/>
    <w:lvl w:ilvl="0" w:tplc="F56022C6">
      <w:start w:val="1"/>
      <w:numFmt w:val="bullet"/>
      <w:lvlText w:val="-"/>
      <w:lvlJc w:val="left"/>
      <w:pPr>
        <w:ind w:left="8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A1C0168"/>
    <w:multiLevelType w:val="hybridMultilevel"/>
    <w:tmpl w:val="FFFFFFFF"/>
    <w:lvl w:ilvl="0" w:tplc="8E0A88AA">
      <w:start w:val="1"/>
      <w:numFmt w:val="decimal"/>
      <w:lvlText w:val="%1)"/>
      <w:lvlJc w:val="left"/>
      <w:pPr>
        <w:ind w:left="38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54025A4">
      <w:start w:val="1"/>
      <w:numFmt w:val="lowerLetter"/>
      <w:lvlText w:val="%2"/>
      <w:lvlJc w:val="left"/>
      <w:pPr>
        <w:ind w:left="119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F387A28">
      <w:start w:val="1"/>
      <w:numFmt w:val="lowerRoman"/>
      <w:lvlText w:val="%3"/>
      <w:lvlJc w:val="left"/>
      <w:pPr>
        <w:ind w:left="191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A22DF60">
      <w:start w:val="1"/>
      <w:numFmt w:val="decimal"/>
      <w:lvlText w:val="%4"/>
      <w:lvlJc w:val="left"/>
      <w:pPr>
        <w:ind w:left="263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1FE6898">
      <w:start w:val="1"/>
      <w:numFmt w:val="lowerLetter"/>
      <w:lvlText w:val="%5"/>
      <w:lvlJc w:val="left"/>
      <w:pPr>
        <w:ind w:left="335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F5ADE8E">
      <w:start w:val="1"/>
      <w:numFmt w:val="lowerRoman"/>
      <w:lvlText w:val="%6"/>
      <w:lvlJc w:val="left"/>
      <w:pPr>
        <w:ind w:left="407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474B4CE">
      <w:start w:val="1"/>
      <w:numFmt w:val="decimal"/>
      <w:lvlText w:val="%7"/>
      <w:lvlJc w:val="left"/>
      <w:pPr>
        <w:ind w:left="479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DBE1DDC">
      <w:start w:val="1"/>
      <w:numFmt w:val="lowerLetter"/>
      <w:lvlText w:val="%8"/>
      <w:lvlJc w:val="left"/>
      <w:pPr>
        <w:ind w:left="551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9CA9DD8">
      <w:start w:val="1"/>
      <w:numFmt w:val="lowerRoman"/>
      <w:lvlText w:val="%9"/>
      <w:lvlJc w:val="left"/>
      <w:pPr>
        <w:ind w:left="623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3ECA7A6A"/>
    <w:multiLevelType w:val="hybridMultilevel"/>
    <w:tmpl w:val="FFFFFFFF"/>
    <w:lvl w:ilvl="0" w:tplc="289E8998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0904B98">
      <w:start w:val="1"/>
      <w:numFmt w:val="lowerLetter"/>
      <w:lvlText w:val="%2)"/>
      <w:lvlJc w:val="left"/>
      <w:pPr>
        <w:ind w:left="8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F56D4D6">
      <w:start w:val="1"/>
      <w:numFmt w:val="lowerRoman"/>
      <w:lvlText w:val="%3"/>
      <w:lvlJc w:val="left"/>
      <w:pPr>
        <w:ind w:left="154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342F104">
      <w:start w:val="1"/>
      <w:numFmt w:val="decimal"/>
      <w:lvlText w:val="%4"/>
      <w:lvlJc w:val="left"/>
      <w:pPr>
        <w:ind w:left="226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EA88C6">
      <w:start w:val="1"/>
      <w:numFmt w:val="lowerLetter"/>
      <w:lvlText w:val="%5"/>
      <w:lvlJc w:val="left"/>
      <w:pPr>
        <w:ind w:left="298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760B7C0">
      <w:start w:val="1"/>
      <w:numFmt w:val="lowerRoman"/>
      <w:lvlText w:val="%6"/>
      <w:lvlJc w:val="left"/>
      <w:pPr>
        <w:ind w:left="370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8CABC96">
      <w:start w:val="1"/>
      <w:numFmt w:val="decimal"/>
      <w:lvlText w:val="%7"/>
      <w:lvlJc w:val="left"/>
      <w:pPr>
        <w:ind w:left="44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0C6A146">
      <w:start w:val="1"/>
      <w:numFmt w:val="lowerLetter"/>
      <w:lvlText w:val="%8"/>
      <w:lvlJc w:val="left"/>
      <w:pPr>
        <w:ind w:left="514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64285D4">
      <w:start w:val="1"/>
      <w:numFmt w:val="lowerRoman"/>
      <w:lvlText w:val="%9"/>
      <w:lvlJc w:val="left"/>
      <w:pPr>
        <w:ind w:left="586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546F6AE6"/>
    <w:multiLevelType w:val="hybridMultilevel"/>
    <w:tmpl w:val="FFFFFFFF"/>
    <w:lvl w:ilvl="0" w:tplc="5FEEA1C0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2265532">
      <w:start w:val="1"/>
      <w:numFmt w:val="bullet"/>
      <w:lvlText w:val="•"/>
      <w:lvlJc w:val="left"/>
      <w:pPr>
        <w:ind w:left="85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3B4F41A">
      <w:start w:val="1"/>
      <w:numFmt w:val="bullet"/>
      <w:lvlText w:val="▪"/>
      <w:lvlJc w:val="left"/>
      <w:pPr>
        <w:ind w:left="16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8E0B240">
      <w:start w:val="1"/>
      <w:numFmt w:val="bullet"/>
      <w:lvlText w:val="•"/>
      <w:lvlJc w:val="left"/>
      <w:pPr>
        <w:ind w:left="23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9383B0E">
      <w:start w:val="1"/>
      <w:numFmt w:val="bullet"/>
      <w:lvlText w:val="o"/>
      <w:lvlJc w:val="left"/>
      <w:pPr>
        <w:ind w:left="304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71C3578">
      <w:start w:val="1"/>
      <w:numFmt w:val="bullet"/>
      <w:lvlText w:val="▪"/>
      <w:lvlJc w:val="left"/>
      <w:pPr>
        <w:ind w:left="37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C3E47F1E">
      <w:start w:val="1"/>
      <w:numFmt w:val="bullet"/>
      <w:lvlText w:val="•"/>
      <w:lvlJc w:val="left"/>
      <w:pPr>
        <w:ind w:left="448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1A84C438">
      <w:start w:val="1"/>
      <w:numFmt w:val="bullet"/>
      <w:lvlText w:val="o"/>
      <w:lvlJc w:val="left"/>
      <w:pPr>
        <w:ind w:left="52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3F3EAACE">
      <w:start w:val="1"/>
      <w:numFmt w:val="bullet"/>
      <w:lvlText w:val="▪"/>
      <w:lvlJc w:val="left"/>
      <w:pPr>
        <w:ind w:left="592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6" w15:restartNumberingAfterBreak="0">
    <w:nsid w:val="6A2D1876"/>
    <w:multiLevelType w:val="hybridMultilevel"/>
    <w:tmpl w:val="FFFFFFFF"/>
    <w:lvl w:ilvl="0" w:tplc="D96475DA">
      <w:start w:val="1"/>
      <w:numFmt w:val="bullet"/>
      <w:lvlText w:val="-"/>
      <w:lvlJc w:val="left"/>
      <w:pPr>
        <w:ind w:left="492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CCF2E26E">
      <w:start w:val="1"/>
      <w:numFmt w:val="bullet"/>
      <w:lvlText w:val="o"/>
      <w:lvlJc w:val="left"/>
      <w:pPr>
        <w:ind w:left="139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5896D7E2">
      <w:start w:val="1"/>
      <w:numFmt w:val="bullet"/>
      <w:lvlText w:val="▪"/>
      <w:lvlJc w:val="left"/>
      <w:pPr>
        <w:ind w:left="211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496A51E">
      <w:start w:val="1"/>
      <w:numFmt w:val="bullet"/>
      <w:lvlText w:val="•"/>
      <w:lvlJc w:val="left"/>
      <w:pPr>
        <w:ind w:left="283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83E84AE">
      <w:start w:val="1"/>
      <w:numFmt w:val="bullet"/>
      <w:lvlText w:val="o"/>
      <w:lvlJc w:val="left"/>
      <w:pPr>
        <w:ind w:left="355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73E2123E">
      <w:start w:val="1"/>
      <w:numFmt w:val="bullet"/>
      <w:lvlText w:val="▪"/>
      <w:lvlJc w:val="left"/>
      <w:pPr>
        <w:ind w:left="427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AFA8898">
      <w:start w:val="1"/>
      <w:numFmt w:val="bullet"/>
      <w:lvlText w:val="•"/>
      <w:lvlJc w:val="left"/>
      <w:pPr>
        <w:ind w:left="499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A1631BC">
      <w:start w:val="1"/>
      <w:numFmt w:val="bullet"/>
      <w:lvlText w:val="o"/>
      <w:lvlJc w:val="left"/>
      <w:pPr>
        <w:ind w:left="571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0F0C5A4">
      <w:start w:val="1"/>
      <w:numFmt w:val="bullet"/>
      <w:lvlText w:val="▪"/>
      <w:lvlJc w:val="left"/>
      <w:pPr>
        <w:ind w:left="643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7" w15:restartNumberingAfterBreak="0">
    <w:nsid w:val="72F86AC2"/>
    <w:multiLevelType w:val="hybridMultilevel"/>
    <w:tmpl w:val="FFFFFFFF"/>
    <w:lvl w:ilvl="0" w:tplc="5A8ADDBC">
      <w:start w:val="1"/>
      <w:numFmt w:val="bullet"/>
      <w:lvlText w:val="-"/>
      <w:lvlJc w:val="left"/>
      <w:pPr>
        <w:ind w:left="922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25CA29E4">
      <w:start w:val="1"/>
      <w:numFmt w:val="bullet"/>
      <w:lvlText w:val="o"/>
      <w:lvlJc w:val="left"/>
      <w:pPr>
        <w:ind w:left="171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8DAD110">
      <w:start w:val="1"/>
      <w:numFmt w:val="bullet"/>
      <w:lvlText w:val="▪"/>
      <w:lvlJc w:val="left"/>
      <w:pPr>
        <w:ind w:left="243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6F60E14">
      <w:start w:val="1"/>
      <w:numFmt w:val="bullet"/>
      <w:lvlText w:val="•"/>
      <w:lvlJc w:val="left"/>
      <w:pPr>
        <w:ind w:left="315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912F6B6">
      <w:start w:val="1"/>
      <w:numFmt w:val="bullet"/>
      <w:lvlText w:val="o"/>
      <w:lvlJc w:val="left"/>
      <w:pPr>
        <w:ind w:left="387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1AAA4D8">
      <w:start w:val="1"/>
      <w:numFmt w:val="bullet"/>
      <w:lvlText w:val="▪"/>
      <w:lvlJc w:val="left"/>
      <w:pPr>
        <w:ind w:left="459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3D2533C">
      <w:start w:val="1"/>
      <w:numFmt w:val="bullet"/>
      <w:lvlText w:val="•"/>
      <w:lvlJc w:val="left"/>
      <w:pPr>
        <w:ind w:left="531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B7240CA">
      <w:start w:val="1"/>
      <w:numFmt w:val="bullet"/>
      <w:lvlText w:val="o"/>
      <w:lvlJc w:val="left"/>
      <w:pPr>
        <w:ind w:left="603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1ACA0A50">
      <w:start w:val="1"/>
      <w:numFmt w:val="bullet"/>
      <w:lvlText w:val="▪"/>
      <w:lvlJc w:val="left"/>
      <w:pPr>
        <w:ind w:left="6759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8" w15:restartNumberingAfterBreak="0">
    <w:nsid w:val="7381613C"/>
    <w:multiLevelType w:val="hybridMultilevel"/>
    <w:tmpl w:val="FFFFFFFF"/>
    <w:lvl w:ilvl="0" w:tplc="F56022C6">
      <w:start w:val="1"/>
      <w:numFmt w:val="bullet"/>
      <w:lvlText w:val="-"/>
      <w:lvlJc w:val="left"/>
      <w:pPr>
        <w:ind w:left="825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78B2B022">
      <w:start w:val="1"/>
      <w:numFmt w:val="bullet"/>
      <w:lvlText w:val="o"/>
      <w:lvlJc w:val="left"/>
      <w:pPr>
        <w:ind w:left="15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B60675A8">
      <w:start w:val="1"/>
      <w:numFmt w:val="bullet"/>
      <w:lvlText w:val="▪"/>
      <w:lvlJc w:val="left"/>
      <w:pPr>
        <w:ind w:left="22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DCC36BE">
      <w:start w:val="1"/>
      <w:numFmt w:val="bullet"/>
      <w:lvlText w:val="•"/>
      <w:lvlJc w:val="left"/>
      <w:pPr>
        <w:ind w:left="300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A86DFB8">
      <w:start w:val="1"/>
      <w:numFmt w:val="bullet"/>
      <w:lvlText w:val="o"/>
      <w:lvlJc w:val="left"/>
      <w:pPr>
        <w:ind w:left="37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67854B8">
      <w:start w:val="1"/>
      <w:numFmt w:val="bullet"/>
      <w:lvlText w:val="▪"/>
      <w:lvlJc w:val="left"/>
      <w:pPr>
        <w:ind w:left="444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A0C63944">
      <w:start w:val="1"/>
      <w:numFmt w:val="bullet"/>
      <w:lvlText w:val="•"/>
      <w:lvlJc w:val="left"/>
      <w:pPr>
        <w:ind w:left="51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6D8C0282">
      <w:start w:val="1"/>
      <w:numFmt w:val="bullet"/>
      <w:lvlText w:val="o"/>
      <w:lvlJc w:val="left"/>
      <w:pPr>
        <w:ind w:left="58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9B687CDC">
      <w:start w:val="1"/>
      <w:numFmt w:val="bullet"/>
      <w:lvlText w:val="▪"/>
      <w:lvlJc w:val="left"/>
      <w:pPr>
        <w:ind w:left="660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9" w15:restartNumberingAfterBreak="0">
    <w:nsid w:val="79EA61A0"/>
    <w:multiLevelType w:val="hybridMultilevel"/>
    <w:tmpl w:val="E12ABC6A"/>
    <w:lvl w:ilvl="0" w:tplc="F56022C6">
      <w:start w:val="1"/>
      <w:numFmt w:val="bullet"/>
      <w:lvlText w:val="-"/>
      <w:lvlJc w:val="left"/>
      <w:pPr>
        <w:ind w:left="1212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354234246">
    <w:abstractNumId w:val="8"/>
  </w:num>
  <w:num w:numId="2" w16cid:durableId="856847137">
    <w:abstractNumId w:val="3"/>
  </w:num>
  <w:num w:numId="3" w16cid:durableId="447548867">
    <w:abstractNumId w:val="7"/>
  </w:num>
  <w:num w:numId="4" w16cid:durableId="270281597">
    <w:abstractNumId w:val="1"/>
  </w:num>
  <w:num w:numId="5" w16cid:durableId="413938708">
    <w:abstractNumId w:val="4"/>
  </w:num>
  <w:num w:numId="6" w16cid:durableId="1412509082">
    <w:abstractNumId w:val="5"/>
  </w:num>
  <w:num w:numId="7" w16cid:durableId="492138586">
    <w:abstractNumId w:val="0"/>
  </w:num>
  <w:num w:numId="8" w16cid:durableId="158886195">
    <w:abstractNumId w:val="6"/>
  </w:num>
  <w:num w:numId="9" w16cid:durableId="487987282">
    <w:abstractNumId w:val="2"/>
  </w:num>
  <w:num w:numId="10" w16cid:durableId="18749514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85"/>
    <w:rsid w:val="000D5013"/>
    <w:rsid w:val="00113DE3"/>
    <w:rsid w:val="00287BC9"/>
    <w:rsid w:val="002C5053"/>
    <w:rsid w:val="002C68D1"/>
    <w:rsid w:val="002F5389"/>
    <w:rsid w:val="00366ECF"/>
    <w:rsid w:val="003F2C05"/>
    <w:rsid w:val="004018FE"/>
    <w:rsid w:val="00441485"/>
    <w:rsid w:val="004C4AAD"/>
    <w:rsid w:val="004D01B2"/>
    <w:rsid w:val="005039DC"/>
    <w:rsid w:val="00511756"/>
    <w:rsid w:val="00544A65"/>
    <w:rsid w:val="00552A08"/>
    <w:rsid w:val="005F3DE1"/>
    <w:rsid w:val="006024ED"/>
    <w:rsid w:val="0060492F"/>
    <w:rsid w:val="0061120E"/>
    <w:rsid w:val="00670996"/>
    <w:rsid w:val="008057D9"/>
    <w:rsid w:val="00857092"/>
    <w:rsid w:val="00863FF4"/>
    <w:rsid w:val="00890D6F"/>
    <w:rsid w:val="008F28CC"/>
    <w:rsid w:val="009A6B7E"/>
    <w:rsid w:val="009A6FE8"/>
    <w:rsid w:val="009E4783"/>
    <w:rsid w:val="00A04B10"/>
    <w:rsid w:val="00A734DE"/>
    <w:rsid w:val="00AD5F67"/>
    <w:rsid w:val="00AF4009"/>
    <w:rsid w:val="00B60A08"/>
    <w:rsid w:val="00B9002D"/>
    <w:rsid w:val="00BD5CC1"/>
    <w:rsid w:val="00C46252"/>
    <w:rsid w:val="00C6197D"/>
    <w:rsid w:val="00CC1FFC"/>
    <w:rsid w:val="00CC54B0"/>
    <w:rsid w:val="00D24626"/>
    <w:rsid w:val="00E53AB2"/>
    <w:rsid w:val="00ED0A21"/>
    <w:rsid w:val="00F46540"/>
    <w:rsid w:val="00F7450A"/>
    <w:rsid w:val="00F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1EEE5D"/>
  <w14:defaultImageDpi w14:val="0"/>
  <w15:docId w15:val="{272DBFDC-476F-4A0B-BBC6-FA86947A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8" w:lineRule="auto"/>
      <w:ind w:left="130" w:right="833" w:hanging="10"/>
      <w:jc w:val="both"/>
    </w:pPr>
    <w:rPr>
      <w:rFonts w:eastAsia="Times New Roman" w:cs="Calibri"/>
      <w:color w:val="000000"/>
      <w:sz w:val="22"/>
      <w:szCs w:val="22"/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7A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eastAsia="Times New Roman" w:hAnsi="Segoe UI"/>
      <w:color w:val="000000"/>
      <w:sz w:val="18"/>
    </w:rPr>
  </w:style>
  <w:style w:type="paragraph" w:styleId="Odstavecseseznamem">
    <w:name w:val="List Paragraph"/>
    <w:basedOn w:val="Normln"/>
    <w:uiPriority w:val="34"/>
    <w:qFormat/>
    <w:rsid w:val="002E769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Pr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3A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Pr>
      <w:rFonts w:ascii="Calibri" w:eastAsia="Times New Roman" w:hAnsi="Calibri"/>
      <w:color w:val="000000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A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ascii="Calibri" w:eastAsia="Times New Roman" w:hAnsi="Calibri"/>
      <w:b/>
      <w:color w:val="000000"/>
      <w:sz w:val="20"/>
    </w:rPr>
  </w:style>
  <w:style w:type="character" w:styleId="Hypertextovodkaz">
    <w:name w:val="Hyperlink"/>
    <w:uiPriority w:val="99"/>
    <w:unhideWhenUsed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174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Pr>
      <w:rFonts w:ascii="Calibri" w:eastAsia="Times New Roman" w:hAnsi="Calibri"/>
      <w:color w:val="000000"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ot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uwman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louwma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7BC8-7BA9-41F4-8720-E522475C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1906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PART 1</vt:lpstr>
    </vt:vector>
  </TitlesOfParts>
  <Company/>
  <LinksUpToDate>false</LinksUpToDate>
  <CharactersWithSpaces>13132</CharactersWithSpaces>
  <SharedDoc>false</SharedDoc>
  <HLinks>
    <vt:vector size="108" baseType="variant">
      <vt:variant>
        <vt:i4>2883698</vt:i4>
      </vt:variant>
      <vt:variant>
        <vt:i4>14</vt:i4>
      </vt:variant>
      <vt:variant>
        <vt:i4>0</vt:i4>
      </vt:variant>
      <vt:variant>
        <vt:i4>5</vt:i4>
      </vt:variant>
      <vt:variant>
        <vt:lpwstr>https://www.lexus-polska.pl/dealers</vt:lpwstr>
      </vt:variant>
      <vt:variant>
        <vt:lpwstr/>
      </vt:variant>
      <vt:variant>
        <vt:i4>2883698</vt:i4>
      </vt:variant>
      <vt:variant>
        <vt:i4>12</vt:i4>
      </vt:variant>
      <vt:variant>
        <vt:i4>0</vt:i4>
      </vt:variant>
      <vt:variant>
        <vt:i4>5</vt:i4>
      </vt:variant>
      <vt:variant>
        <vt:lpwstr>https://www.lexus-polska.pl/dealers</vt:lpwstr>
      </vt:variant>
      <vt:variant>
        <vt:lpwstr/>
      </vt:variant>
      <vt:variant>
        <vt:i4>2883698</vt:i4>
      </vt:variant>
      <vt:variant>
        <vt:i4>9</vt:i4>
      </vt:variant>
      <vt:variant>
        <vt:i4>0</vt:i4>
      </vt:variant>
      <vt:variant>
        <vt:i4>5</vt:i4>
      </vt:variant>
      <vt:variant>
        <vt:lpwstr>https://www.lexus-polska.pl/dealers</vt:lpwstr>
      </vt:variant>
      <vt:variant>
        <vt:lpwstr/>
      </vt:variant>
      <vt:variant>
        <vt:i4>2883698</vt:i4>
      </vt:variant>
      <vt:variant>
        <vt:i4>6</vt:i4>
      </vt:variant>
      <vt:variant>
        <vt:i4>0</vt:i4>
      </vt:variant>
      <vt:variant>
        <vt:i4>5</vt:i4>
      </vt:variant>
      <vt:variant>
        <vt:lpwstr>https://www.lexus-polska.pl/dealers</vt:lpwstr>
      </vt:variant>
      <vt:variant>
        <vt:lpwstr/>
      </vt:variant>
      <vt:variant>
        <vt:i4>1507415</vt:i4>
      </vt:variant>
      <vt:variant>
        <vt:i4>3</vt:i4>
      </vt:variant>
      <vt:variant>
        <vt:i4>0</vt:i4>
      </vt:variant>
      <vt:variant>
        <vt:i4>5</vt:i4>
      </vt:variant>
      <vt:variant>
        <vt:lpwstr>https://www.toyota.pl/</vt:lpwstr>
      </vt:variant>
      <vt:variant>
        <vt:lpwstr>/box-ajax/url=%2Fforms%2Fforms%3Ftab%3Dpane-dealer/size=fullscreen</vt:lpwstr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https://www.toyota.pl/</vt:lpwstr>
      </vt:variant>
      <vt:variant>
        <vt:lpwstr>/box-ajax/url=%2Fforms%2Fforms%3Ftab%3Dpane-dealer/size=fullscreen</vt:lpwstr>
      </vt:variant>
      <vt:variant>
        <vt:i4>5111868</vt:i4>
      </vt:variant>
      <vt:variant>
        <vt:i4>33</vt:i4>
      </vt:variant>
      <vt:variant>
        <vt:i4>0</vt:i4>
      </vt:variant>
      <vt:variant>
        <vt:i4>5</vt:i4>
      </vt:variant>
      <vt:variant>
        <vt:lpwstr>mailto:adatvedelem@toyota-ce.com</vt:lpwstr>
      </vt:variant>
      <vt:variant>
        <vt:lpwstr/>
      </vt:variant>
      <vt:variant>
        <vt:i4>5767277</vt:i4>
      </vt:variant>
      <vt:variant>
        <vt:i4>30</vt:i4>
      </vt:variant>
      <vt:variant>
        <vt:i4>0</vt:i4>
      </vt:variant>
      <vt:variant>
        <vt:i4>5</vt:i4>
      </vt:variant>
      <vt:variant>
        <vt:lpwstr>mailto:laws@laws.sk</vt:lpwstr>
      </vt:variant>
      <vt:variant>
        <vt:lpwstr/>
      </vt:variant>
      <vt:variant>
        <vt:i4>4456568</vt:i4>
      </vt:variant>
      <vt:variant>
        <vt:i4>27</vt:i4>
      </vt:variant>
      <vt:variant>
        <vt:i4>0</vt:i4>
      </vt:variant>
      <vt:variant>
        <vt:i4>5</vt:i4>
      </vt:variant>
      <vt:variant>
        <vt:lpwstr>mailto:dpo@toyota.cz</vt:lpwstr>
      </vt:variant>
      <vt:variant>
        <vt:lpwstr/>
      </vt:variant>
      <vt:variant>
        <vt:i4>5111868</vt:i4>
      </vt:variant>
      <vt:variant>
        <vt:i4>24</vt:i4>
      </vt:variant>
      <vt:variant>
        <vt:i4>0</vt:i4>
      </vt:variant>
      <vt:variant>
        <vt:i4>5</vt:i4>
      </vt:variant>
      <vt:variant>
        <vt:lpwstr>mailto:adatvedelem@toyota-ce.com</vt:lpwstr>
      </vt:variant>
      <vt:variant>
        <vt:lpwstr/>
      </vt:variant>
      <vt:variant>
        <vt:i4>5767277</vt:i4>
      </vt:variant>
      <vt:variant>
        <vt:i4>21</vt:i4>
      </vt:variant>
      <vt:variant>
        <vt:i4>0</vt:i4>
      </vt:variant>
      <vt:variant>
        <vt:i4>5</vt:i4>
      </vt:variant>
      <vt:variant>
        <vt:lpwstr>mailto:laws@laws.sk</vt:lpwstr>
      </vt:variant>
      <vt:variant>
        <vt:lpwstr/>
      </vt:variant>
      <vt:variant>
        <vt:i4>4456568</vt:i4>
      </vt:variant>
      <vt:variant>
        <vt:i4>18</vt:i4>
      </vt:variant>
      <vt:variant>
        <vt:i4>0</vt:i4>
      </vt:variant>
      <vt:variant>
        <vt:i4>5</vt:i4>
      </vt:variant>
      <vt:variant>
        <vt:lpwstr>mailto:dpo@toyota.cz</vt:lpwstr>
      </vt:variant>
      <vt:variant>
        <vt:lpwstr/>
      </vt:variant>
      <vt:variant>
        <vt:i4>196687</vt:i4>
      </vt:variant>
      <vt:variant>
        <vt:i4>15</vt:i4>
      </vt:variant>
      <vt:variant>
        <vt:i4>0</vt:i4>
      </vt:variant>
      <vt:variant>
        <vt:i4>5</vt:i4>
      </vt:variant>
      <vt:variant>
        <vt:lpwstr>https://www.lexus.hu/</vt:lpwstr>
      </vt:variant>
      <vt:variant>
        <vt:lpwstr/>
      </vt:variant>
      <vt:variant>
        <vt:i4>1900628</vt:i4>
      </vt:variant>
      <vt:variant>
        <vt:i4>12</vt:i4>
      </vt:variant>
      <vt:variant>
        <vt:i4>0</vt:i4>
      </vt:variant>
      <vt:variant>
        <vt:i4>5</vt:i4>
      </vt:variant>
      <vt:variant>
        <vt:lpwstr>https://www.lexus.sk/</vt:lpwstr>
      </vt:variant>
      <vt:variant>
        <vt:lpwstr/>
      </vt:variant>
      <vt:variant>
        <vt:i4>786500</vt:i4>
      </vt:variant>
      <vt:variant>
        <vt:i4>9</vt:i4>
      </vt:variant>
      <vt:variant>
        <vt:i4>0</vt:i4>
      </vt:variant>
      <vt:variant>
        <vt:i4>5</vt:i4>
      </vt:variant>
      <vt:variant>
        <vt:lpwstr>https://www.lexus.cz/</vt:lpwstr>
      </vt:variant>
      <vt:variant>
        <vt:lpwstr/>
      </vt:variant>
      <vt:variant>
        <vt:i4>7209058</vt:i4>
      </vt:variant>
      <vt:variant>
        <vt:i4>6</vt:i4>
      </vt:variant>
      <vt:variant>
        <vt:i4>0</vt:i4>
      </vt:variant>
      <vt:variant>
        <vt:i4>5</vt:i4>
      </vt:variant>
      <vt:variant>
        <vt:lpwstr>https://www.toyota.hu/</vt:lpwstr>
      </vt:variant>
      <vt:variant>
        <vt:lpwstr/>
      </vt:variant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https://www.toyota.sk/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https://www.toyota.cz/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Jean-Yves</dc:creator>
  <cp:keywords/>
  <dc:description/>
  <cp:lastModifiedBy>Kocánková Michaela</cp:lastModifiedBy>
  <cp:revision>2</cp:revision>
  <dcterms:created xsi:type="dcterms:W3CDTF">2023-03-03T12:16:00Z</dcterms:created>
  <dcterms:modified xsi:type="dcterms:W3CDTF">2023-03-03T12:16:00Z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44d3e-f761-46b2-881e-fd08f3b12f65_Enabled">
    <vt:lpwstr>true</vt:lpwstr>
  </property>
  <property fmtid="{D5CDD505-2E9C-101B-9397-08002B2CF9AE}" pid="3" name="MSIP_Label_d9544d3e-f761-46b2-881e-fd08f3b12f65_SetDate">
    <vt:lpwstr>2022-12-16T12:00:03Z</vt:lpwstr>
  </property>
  <property fmtid="{D5CDD505-2E9C-101B-9397-08002B2CF9AE}" pid="4" name="MSIP_Label_d9544d3e-f761-46b2-881e-fd08f3b12f65_Method">
    <vt:lpwstr>Standard</vt:lpwstr>
  </property>
  <property fmtid="{D5CDD505-2E9C-101B-9397-08002B2CF9AE}" pid="5" name="MSIP_Label_d9544d3e-f761-46b2-881e-fd08f3b12f65_Name">
    <vt:lpwstr>Protected</vt:lpwstr>
  </property>
  <property fmtid="{D5CDD505-2E9C-101B-9397-08002B2CF9AE}" pid="6" name="MSIP_Label_d9544d3e-f761-46b2-881e-fd08f3b12f65_SiteId">
    <vt:lpwstr>52b742d1-3dc2-47ac-bf03-609c83d9df9f</vt:lpwstr>
  </property>
  <property fmtid="{D5CDD505-2E9C-101B-9397-08002B2CF9AE}" pid="7" name="MSIP_Label_d9544d3e-f761-46b2-881e-fd08f3b12f65_ActionId">
    <vt:lpwstr>9c58081f-d78e-43bf-8999-49b3d5ab8113</vt:lpwstr>
  </property>
  <property fmtid="{D5CDD505-2E9C-101B-9397-08002B2CF9AE}" pid="8" name="MSIP_Label_d9544d3e-f761-46b2-881e-fd08f3b12f65_ContentBits">
    <vt:lpwstr>1</vt:lpwstr>
  </property>
</Properties>
</file>